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49F1" w14:textId="77777777" w:rsidR="0036065F" w:rsidRDefault="0036065F" w:rsidP="00705E38"/>
    <w:p w14:paraId="5CB46B9B" w14:textId="77777777" w:rsidR="0036065F" w:rsidRDefault="0036065F" w:rsidP="00705E38"/>
    <w:p w14:paraId="1090F6F9" w14:textId="77777777" w:rsidR="0036065F" w:rsidRDefault="0036065F" w:rsidP="00705E38"/>
    <w:p w14:paraId="245F63E2" w14:textId="77777777" w:rsidR="0036065F" w:rsidRDefault="0036065F" w:rsidP="00705E38"/>
    <w:p w14:paraId="7A879C21" w14:textId="77777777" w:rsidR="0036065F" w:rsidRDefault="0036065F" w:rsidP="00705E38"/>
    <w:p w14:paraId="3F7DA5AF" w14:textId="77777777" w:rsidR="0036065F" w:rsidRDefault="0036065F" w:rsidP="00705E38"/>
    <w:p w14:paraId="524A029D" w14:textId="77777777" w:rsidR="0036065F" w:rsidRDefault="0036065F" w:rsidP="00705E38"/>
    <w:p w14:paraId="7C532B48" w14:textId="77777777" w:rsidR="0036065F" w:rsidRDefault="0036065F" w:rsidP="00705E38"/>
    <w:p w14:paraId="1DB058BA" w14:textId="77777777" w:rsidR="0036065F" w:rsidRDefault="0036065F" w:rsidP="00705E38"/>
    <w:p w14:paraId="11489CE2" w14:textId="2CAA7096" w:rsidR="00705E38" w:rsidRPr="009325A5" w:rsidRDefault="00F5045A" w:rsidP="0036065F">
      <w:pPr>
        <w:jc w:val="center"/>
        <w:rPr>
          <w:sz w:val="32"/>
        </w:rPr>
      </w:pPr>
      <w:r w:rsidRPr="009325A5">
        <w:rPr>
          <w:rFonts w:hint="eastAsia"/>
          <w:sz w:val="32"/>
        </w:rPr>
        <w:t>潤滑油グリース製品の</w:t>
      </w:r>
      <w:r w:rsidR="0092528E" w:rsidRPr="009325A5">
        <w:rPr>
          <w:rFonts w:hint="eastAsia"/>
          <w:sz w:val="32"/>
        </w:rPr>
        <w:t>SDS作成に関するガイダンス</w:t>
      </w:r>
      <w:r w:rsidR="00780C68" w:rsidRPr="009325A5">
        <w:rPr>
          <w:rFonts w:hint="eastAsia"/>
          <w:sz w:val="32"/>
        </w:rPr>
        <w:t>(</w:t>
      </w:r>
      <w:r w:rsidR="00266527" w:rsidRPr="009325A5">
        <w:rPr>
          <w:sz w:val="32"/>
        </w:rPr>
        <w:t>v.</w:t>
      </w:r>
      <w:r w:rsidR="008F13F0" w:rsidRPr="009325A5">
        <w:rPr>
          <w:rFonts w:hint="eastAsia"/>
          <w:sz w:val="32"/>
        </w:rPr>
        <w:t>4</w:t>
      </w:r>
      <w:r w:rsidR="00780C68" w:rsidRPr="009325A5">
        <w:rPr>
          <w:rFonts w:hint="eastAsia"/>
          <w:sz w:val="32"/>
        </w:rPr>
        <w:t>)</w:t>
      </w:r>
    </w:p>
    <w:p w14:paraId="29B73E41" w14:textId="77777777" w:rsidR="00705E38" w:rsidRPr="009325A5" w:rsidRDefault="00705E38" w:rsidP="00705E38"/>
    <w:p w14:paraId="75DC0745" w14:textId="77777777" w:rsidR="0036065F" w:rsidRPr="009325A5" w:rsidRDefault="0036065F" w:rsidP="00705E38"/>
    <w:p w14:paraId="150FE319" w14:textId="77777777" w:rsidR="0036065F" w:rsidRPr="009325A5" w:rsidRDefault="0036065F" w:rsidP="00705E38"/>
    <w:p w14:paraId="1D87E178" w14:textId="77777777" w:rsidR="0036065F" w:rsidRPr="009325A5" w:rsidRDefault="0036065F" w:rsidP="00705E38"/>
    <w:p w14:paraId="00E17298" w14:textId="77777777" w:rsidR="0036065F" w:rsidRPr="009325A5" w:rsidRDefault="0036065F" w:rsidP="00705E38"/>
    <w:p w14:paraId="63F5D4F5" w14:textId="77777777" w:rsidR="0036065F" w:rsidRPr="009325A5" w:rsidRDefault="0036065F" w:rsidP="00705E38"/>
    <w:p w14:paraId="68F7AD7E" w14:textId="77777777" w:rsidR="0036065F" w:rsidRPr="009325A5" w:rsidRDefault="0036065F" w:rsidP="00705E38"/>
    <w:p w14:paraId="00C7B510" w14:textId="77777777" w:rsidR="0036065F" w:rsidRPr="009325A5" w:rsidRDefault="0036065F" w:rsidP="00705E38"/>
    <w:p w14:paraId="0879C4B6" w14:textId="77777777" w:rsidR="0036065F" w:rsidRPr="009325A5" w:rsidRDefault="0036065F" w:rsidP="00705E38"/>
    <w:p w14:paraId="427C3FCD" w14:textId="77777777" w:rsidR="0036065F" w:rsidRPr="009325A5" w:rsidRDefault="0036065F" w:rsidP="00705E38"/>
    <w:p w14:paraId="33A87DF8" w14:textId="77777777" w:rsidR="0036065F" w:rsidRPr="009325A5" w:rsidRDefault="0036065F" w:rsidP="00705E38"/>
    <w:p w14:paraId="61F550D5" w14:textId="77777777" w:rsidR="0036065F" w:rsidRPr="009325A5" w:rsidRDefault="0036065F" w:rsidP="00705E38"/>
    <w:p w14:paraId="1B2AEEFF" w14:textId="77777777" w:rsidR="0036065F" w:rsidRPr="009325A5" w:rsidRDefault="0036065F" w:rsidP="00705E38"/>
    <w:p w14:paraId="591F6A87" w14:textId="77777777" w:rsidR="0036065F" w:rsidRPr="009325A5" w:rsidRDefault="0036065F" w:rsidP="00705E38"/>
    <w:p w14:paraId="2546983C" w14:textId="77777777" w:rsidR="0036065F" w:rsidRPr="009325A5" w:rsidRDefault="0036065F" w:rsidP="00705E38"/>
    <w:p w14:paraId="204AEB73" w14:textId="77777777" w:rsidR="0036065F" w:rsidRPr="009325A5" w:rsidRDefault="0036065F" w:rsidP="00705E38"/>
    <w:p w14:paraId="75375059" w14:textId="77777777" w:rsidR="0036065F" w:rsidRPr="009325A5" w:rsidRDefault="0036065F" w:rsidP="00705E38"/>
    <w:p w14:paraId="661261A9" w14:textId="77777777" w:rsidR="0036065F" w:rsidRPr="009325A5" w:rsidRDefault="0036065F" w:rsidP="00705E38"/>
    <w:p w14:paraId="6A398FFF" w14:textId="77777777" w:rsidR="0036065F" w:rsidRPr="009325A5" w:rsidRDefault="0036065F" w:rsidP="00705E38"/>
    <w:p w14:paraId="3D56104A" w14:textId="77777777" w:rsidR="0036065F" w:rsidRPr="009325A5" w:rsidRDefault="0036065F" w:rsidP="00705E38"/>
    <w:p w14:paraId="29BBBAE1" w14:textId="77777777" w:rsidR="0036065F" w:rsidRPr="009325A5" w:rsidRDefault="0036065F" w:rsidP="00705E38"/>
    <w:p w14:paraId="21FD14F8" w14:textId="77777777" w:rsidR="0036065F" w:rsidRPr="009325A5" w:rsidRDefault="0036065F" w:rsidP="00705E38"/>
    <w:p w14:paraId="051A2FA9" w14:textId="57F2578E" w:rsidR="004B2AF8" w:rsidRPr="009325A5" w:rsidRDefault="004B2AF8" w:rsidP="0036065F">
      <w:pPr>
        <w:jc w:val="center"/>
      </w:pPr>
      <w:r w:rsidRPr="009325A5">
        <w:t>20</w:t>
      </w:r>
      <w:r w:rsidR="005029C9" w:rsidRPr="009325A5">
        <w:rPr>
          <w:rFonts w:hint="eastAsia"/>
        </w:rPr>
        <w:t>2</w:t>
      </w:r>
      <w:r w:rsidR="008F13F0" w:rsidRPr="009325A5">
        <w:rPr>
          <w:rFonts w:hint="eastAsia"/>
        </w:rPr>
        <w:t>4</w:t>
      </w:r>
      <w:r w:rsidRPr="009325A5">
        <w:t>年度 潤滑油の品質確保事業等への支援事業</w:t>
      </w:r>
    </w:p>
    <w:p w14:paraId="58A31765" w14:textId="77777777" w:rsidR="0036065F" w:rsidRPr="009325A5" w:rsidRDefault="0036065F" w:rsidP="0036065F">
      <w:pPr>
        <w:jc w:val="center"/>
        <w:rPr>
          <w:lang w:eastAsia="zh-TW"/>
        </w:rPr>
      </w:pPr>
      <w:r w:rsidRPr="009325A5">
        <w:rPr>
          <w:rFonts w:hint="eastAsia"/>
          <w:lang w:eastAsia="zh-TW"/>
        </w:rPr>
        <w:t>安全推進分科会 編</w:t>
      </w:r>
    </w:p>
    <w:p w14:paraId="03C575F5" w14:textId="77777777" w:rsidR="0036065F" w:rsidRPr="009325A5" w:rsidRDefault="0036065F" w:rsidP="0036065F">
      <w:pPr>
        <w:jc w:val="center"/>
        <w:rPr>
          <w:lang w:eastAsia="zh-TW"/>
        </w:rPr>
      </w:pPr>
    </w:p>
    <w:p w14:paraId="494AD992" w14:textId="201188C9" w:rsidR="0036065F" w:rsidRPr="000A6439" w:rsidRDefault="0036065F" w:rsidP="0036065F">
      <w:pPr>
        <w:jc w:val="center"/>
        <w:rPr>
          <w:lang w:eastAsia="zh-TW"/>
        </w:rPr>
      </w:pPr>
      <w:r w:rsidRPr="009325A5">
        <w:rPr>
          <w:lang w:eastAsia="zh-TW"/>
        </w:rPr>
        <w:t>20</w:t>
      </w:r>
      <w:r w:rsidR="00492312" w:rsidRPr="009325A5">
        <w:rPr>
          <w:rFonts w:hint="eastAsia"/>
          <w:lang w:eastAsia="zh-TW"/>
        </w:rPr>
        <w:t>2</w:t>
      </w:r>
      <w:r w:rsidR="009325A5">
        <w:rPr>
          <w:rFonts w:hint="eastAsia"/>
        </w:rPr>
        <w:t>5</w:t>
      </w:r>
      <w:r w:rsidRPr="009325A5">
        <w:rPr>
          <w:lang w:eastAsia="zh-TW"/>
        </w:rPr>
        <w:t>年</w:t>
      </w:r>
      <w:r w:rsidR="009325A5">
        <w:rPr>
          <w:rFonts w:hint="eastAsia"/>
        </w:rPr>
        <w:t>2</w:t>
      </w:r>
      <w:r w:rsidRPr="009325A5">
        <w:rPr>
          <w:lang w:eastAsia="zh-TW"/>
        </w:rPr>
        <w:t>月</w:t>
      </w:r>
      <w:r w:rsidR="009325A5">
        <w:rPr>
          <w:rFonts w:hint="eastAsia"/>
        </w:rPr>
        <w:t>20</w:t>
      </w:r>
      <w:r w:rsidRPr="009325A5">
        <w:rPr>
          <w:lang w:eastAsia="zh-TW"/>
        </w:rPr>
        <w:t>日</w:t>
      </w:r>
    </w:p>
    <w:p w14:paraId="57899E43" w14:textId="77777777" w:rsidR="0036065F" w:rsidRPr="000A6439" w:rsidRDefault="0036065F">
      <w:pPr>
        <w:widowControl/>
        <w:jc w:val="left"/>
        <w:rPr>
          <w:lang w:eastAsia="zh-TW"/>
        </w:rPr>
      </w:pPr>
      <w:r w:rsidRPr="000A6439">
        <w:rPr>
          <w:lang w:eastAsia="zh-TW"/>
        </w:rPr>
        <w:br w:type="page"/>
      </w:r>
    </w:p>
    <w:p w14:paraId="55896394" w14:textId="77777777" w:rsidR="0036065F" w:rsidRPr="000A6439" w:rsidRDefault="0036065F" w:rsidP="00705E38">
      <w:r w:rsidRPr="000A6439">
        <w:rPr>
          <w:rFonts w:hint="eastAsia"/>
        </w:rPr>
        <w:lastRenderedPageBreak/>
        <w:t>１．はじめに</w:t>
      </w:r>
    </w:p>
    <w:p w14:paraId="12BE0C8B" w14:textId="77777777" w:rsidR="0036065F" w:rsidRPr="000A6439" w:rsidRDefault="0036065F" w:rsidP="0036065F">
      <w:r w:rsidRPr="000A6439">
        <w:rPr>
          <w:rFonts w:hint="eastAsia"/>
        </w:rPr>
        <w:t>本分科会では平成28年度の活動として潤滑油事業者等の実態調査により、潤滑油サプライチェーンにおける潤滑油製品含有化学物質の情報伝達に関する問題点を明らかにするとともに、関連する情報について調査した。その結果、各潤滑油事業者の化学物質管理の水準はさまざまであり、さらに潤滑油業界全体の化学物質管理を向上させるために、以下の事項について取り組む必要があるとの提言を行った。</w:t>
      </w:r>
    </w:p>
    <w:tbl>
      <w:tblPr>
        <w:tblStyle w:val="a5"/>
        <w:tblW w:w="0" w:type="auto"/>
        <w:tblLook w:val="04A0" w:firstRow="1" w:lastRow="0" w:firstColumn="1" w:lastColumn="0" w:noHBand="0" w:noVBand="1"/>
      </w:tblPr>
      <w:tblGrid>
        <w:gridCol w:w="9628"/>
      </w:tblGrid>
      <w:tr w:rsidR="0036065F" w:rsidRPr="000A6439" w14:paraId="6DC7D33C" w14:textId="77777777" w:rsidTr="0036065F">
        <w:tc>
          <w:tcPr>
            <w:tcW w:w="9628" w:type="dxa"/>
          </w:tcPr>
          <w:p w14:paraId="1FF3F9EE" w14:textId="77777777" w:rsidR="0036065F" w:rsidRPr="000A6439" w:rsidRDefault="009163EF" w:rsidP="009163EF">
            <w:pPr>
              <w:tabs>
                <w:tab w:val="left" w:pos="447"/>
              </w:tabs>
              <w:ind w:left="445" w:hangingChars="212" w:hanging="445"/>
            </w:pPr>
            <w:r w:rsidRPr="000A6439">
              <w:rPr>
                <w:rFonts w:hint="eastAsia"/>
              </w:rPr>
              <w:t>(1)</w:t>
            </w:r>
            <w:r w:rsidRPr="000A6439">
              <w:tab/>
            </w:r>
            <w:r w:rsidR="0036065F" w:rsidRPr="000A6439">
              <w:t>化学物質の危険有害性サイトに関する情報の提供、混合物の危険有害性の取扱いに関する情報提供など、潤滑油業界全体として適切なSDSを作成するための共通の添加剤のGHS分類に対する指針の共有、およびQ&amp;A集などによる情報提供</w:t>
            </w:r>
          </w:p>
        </w:tc>
      </w:tr>
      <w:tr w:rsidR="0036065F" w:rsidRPr="000A6439" w14:paraId="589E0306" w14:textId="77777777" w:rsidTr="0036065F">
        <w:tc>
          <w:tcPr>
            <w:tcW w:w="9628" w:type="dxa"/>
          </w:tcPr>
          <w:p w14:paraId="25FF9258" w14:textId="77777777" w:rsidR="0036065F" w:rsidRPr="000A6439" w:rsidRDefault="009163EF" w:rsidP="0036065F">
            <w:r w:rsidRPr="000A6439">
              <w:rPr>
                <w:rFonts w:hint="eastAsia"/>
              </w:rPr>
              <w:t xml:space="preserve">(2) </w:t>
            </w:r>
            <w:r w:rsidR="0036065F" w:rsidRPr="000A6439">
              <w:t>製品販売先需要家からの要望、問い合わせに対する回答、Q&amp;A集などによる情報提供</w:t>
            </w:r>
          </w:p>
        </w:tc>
      </w:tr>
      <w:tr w:rsidR="0036065F" w:rsidRPr="000A6439" w14:paraId="736645E4" w14:textId="77777777" w:rsidTr="0036065F">
        <w:tc>
          <w:tcPr>
            <w:tcW w:w="9628" w:type="dxa"/>
          </w:tcPr>
          <w:p w14:paraId="40E6DAD7" w14:textId="77777777" w:rsidR="0036065F" w:rsidRPr="000A6439" w:rsidRDefault="009163EF" w:rsidP="0036065F">
            <w:r w:rsidRPr="000A6439">
              <w:rPr>
                <w:rFonts w:hint="eastAsia"/>
              </w:rPr>
              <w:t xml:space="preserve">(3) </w:t>
            </w:r>
            <w:r w:rsidR="0036065F" w:rsidRPr="000A6439">
              <w:t>海外の化学物質最新法規制情報等の入手</w:t>
            </w:r>
          </w:p>
        </w:tc>
      </w:tr>
    </w:tbl>
    <w:p w14:paraId="35942939" w14:textId="77777777" w:rsidR="00472402" w:rsidRPr="000A6439" w:rsidRDefault="00472402" w:rsidP="0036065F"/>
    <w:p w14:paraId="6A40585E" w14:textId="77777777" w:rsidR="008F13F0" w:rsidRDefault="0036065F" w:rsidP="00492312">
      <w:r w:rsidRPr="000A6439">
        <w:rPr>
          <w:rFonts w:hint="eastAsia"/>
        </w:rPr>
        <w:t>本</w:t>
      </w:r>
      <w:r w:rsidR="009163EF" w:rsidRPr="000A6439">
        <w:rPr>
          <w:rFonts w:hint="eastAsia"/>
        </w:rPr>
        <w:t>資料では、適切な</w:t>
      </w:r>
      <w:r w:rsidR="009163EF" w:rsidRPr="000A6439">
        <w:t>SDSを作成することを目的とした潤滑油業界全体としての情報共有について</w:t>
      </w:r>
      <w:r w:rsidR="009163EF" w:rsidRPr="000A6439">
        <w:rPr>
          <w:rFonts w:hint="eastAsia"/>
        </w:rPr>
        <w:t>、特に(1)について取りまとめた資料である</w:t>
      </w:r>
      <w:r w:rsidR="004B2AF8" w:rsidRPr="000A6439">
        <w:rPr>
          <w:rFonts w:hint="eastAsia"/>
        </w:rPr>
        <w:t>。</w:t>
      </w:r>
      <w:r w:rsidR="00472402" w:rsidRPr="000A6439">
        <w:rPr>
          <w:rFonts w:hint="eastAsia"/>
        </w:rPr>
        <w:t>ここでは</w:t>
      </w:r>
      <w:r w:rsidR="0092528E" w:rsidRPr="000A6439">
        <w:rPr>
          <w:rFonts w:hint="eastAsia"/>
        </w:rPr>
        <w:t>SDS作成に関する一般的な指針・ガイダンスに関する情報のほか、潤滑油(石油製品)に特有な注意事項等についても記載した。</w:t>
      </w:r>
      <w:r w:rsidR="00472402" w:rsidRPr="000A6439">
        <w:rPr>
          <w:rFonts w:hint="eastAsia"/>
        </w:rPr>
        <w:t>各社において</w:t>
      </w:r>
      <w:r w:rsidR="00241099" w:rsidRPr="000A6439">
        <w:rPr>
          <w:rFonts w:hint="eastAsia"/>
        </w:rPr>
        <w:t>より正しい</w:t>
      </w:r>
      <w:r w:rsidR="0092528E" w:rsidRPr="000A6439">
        <w:rPr>
          <w:rFonts w:hint="eastAsia"/>
        </w:rPr>
        <w:t>SDS作成のための一助になれば</w:t>
      </w:r>
      <w:r w:rsidR="00AA2DCB" w:rsidRPr="000A6439">
        <w:rPr>
          <w:rFonts w:hint="eastAsia"/>
        </w:rPr>
        <w:t>幸いである。</w:t>
      </w:r>
    </w:p>
    <w:p w14:paraId="24BAC1BF" w14:textId="77777777" w:rsidR="009522A9" w:rsidRDefault="009522A9" w:rsidP="00492312"/>
    <w:p w14:paraId="3A5FAAAC" w14:textId="1723BFD3" w:rsidR="008F13F0" w:rsidRPr="009325A5" w:rsidRDefault="008F13F0" w:rsidP="00492312">
      <w:r w:rsidRPr="009325A5">
        <w:rPr>
          <w:rFonts w:hint="eastAsia"/>
        </w:rPr>
        <w:t>参考までに現在までの改訂履歴を以下に示すが、今回の改定では令和4年(2022年)公布の労働安全衛生法改正に関する情報を多く反映することに努めている。なお労働安全衛生法改正は極めて広い範囲での各種改正が実施されており、本ガイダンス更新時点でも引き続き様々な修正が加えられていることから、各事業者においても最新法規等の確認を行うことを推奨する。</w:t>
      </w:r>
    </w:p>
    <w:tbl>
      <w:tblPr>
        <w:tblStyle w:val="a5"/>
        <w:tblW w:w="0" w:type="auto"/>
        <w:tblLook w:val="04A0" w:firstRow="1" w:lastRow="0" w:firstColumn="1" w:lastColumn="0" w:noHBand="0" w:noVBand="1"/>
      </w:tblPr>
      <w:tblGrid>
        <w:gridCol w:w="8500"/>
        <w:gridCol w:w="1128"/>
      </w:tblGrid>
      <w:tr w:rsidR="008F13F0" w:rsidRPr="009325A5" w14:paraId="67A02D45" w14:textId="77777777" w:rsidTr="009325A5">
        <w:tc>
          <w:tcPr>
            <w:tcW w:w="8500" w:type="dxa"/>
            <w:shd w:val="clear" w:color="auto" w:fill="auto"/>
          </w:tcPr>
          <w:p w14:paraId="51962C93" w14:textId="59042707" w:rsidR="008F13F0" w:rsidRPr="009325A5" w:rsidRDefault="008F13F0" w:rsidP="008F13F0">
            <w:pPr>
              <w:jc w:val="center"/>
            </w:pPr>
            <w:r w:rsidRPr="009325A5">
              <w:rPr>
                <w:rFonts w:hint="eastAsia"/>
              </w:rPr>
              <w:t>改訂履歴</w:t>
            </w:r>
          </w:p>
        </w:tc>
        <w:tc>
          <w:tcPr>
            <w:tcW w:w="1128" w:type="dxa"/>
            <w:shd w:val="clear" w:color="auto" w:fill="auto"/>
          </w:tcPr>
          <w:p w14:paraId="0938EB1B" w14:textId="35084A1D" w:rsidR="008F13F0" w:rsidRPr="009325A5" w:rsidRDefault="008F13F0" w:rsidP="008F13F0">
            <w:pPr>
              <w:jc w:val="center"/>
            </w:pPr>
            <w:r w:rsidRPr="009325A5">
              <w:rPr>
                <w:rFonts w:hint="eastAsia"/>
              </w:rPr>
              <w:t>版番号</w:t>
            </w:r>
          </w:p>
        </w:tc>
      </w:tr>
      <w:tr w:rsidR="008F13F0" w:rsidRPr="009325A5" w14:paraId="69C08394" w14:textId="77777777" w:rsidTr="009325A5">
        <w:tc>
          <w:tcPr>
            <w:tcW w:w="8500" w:type="dxa"/>
            <w:shd w:val="clear" w:color="auto" w:fill="auto"/>
          </w:tcPr>
          <w:p w14:paraId="06F58E54" w14:textId="79E3850F" w:rsidR="008F13F0" w:rsidRPr="009325A5" w:rsidRDefault="008F13F0" w:rsidP="00492312">
            <w:r w:rsidRPr="009325A5">
              <w:rPr>
                <w:rFonts w:hint="eastAsia"/>
              </w:rPr>
              <w:t>初版作成</w:t>
            </w:r>
          </w:p>
        </w:tc>
        <w:tc>
          <w:tcPr>
            <w:tcW w:w="1128" w:type="dxa"/>
            <w:shd w:val="clear" w:color="auto" w:fill="auto"/>
          </w:tcPr>
          <w:p w14:paraId="1561F353" w14:textId="646FBCFB" w:rsidR="008F13F0" w:rsidRPr="009325A5" w:rsidRDefault="008F13F0" w:rsidP="00492312">
            <w:r w:rsidRPr="009325A5">
              <w:rPr>
                <w:rFonts w:hint="eastAsia"/>
              </w:rPr>
              <w:t>v.1</w:t>
            </w:r>
          </w:p>
        </w:tc>
      </w:tr>
      <w:tr w:rsidR="008F13F0" w:rsidRPr="009325A5" w14:paraId="73346C43" w14:textId="77777777" w:rsidTr="009325A5">
        <w:tc>
          <w:tcPr>
            <w:tcW w:w="8500" w:type="dxa"/>
            <w:shd w:val="clear" w:color="auto" w:fill="auto"/>
          </w:tcPr>
          <w:p w14:paraId="1984A919" w14:textId="36F2BB2B" w:rsidR="008F13F0" w:rsidRPr="009325A5" w:rsidRDefault="008F13F0" w:rsidP="00492312">
            <w:r w:rsidRPr="009325A5">
              <w:rPr>
                <w:rFonts w:hint="eastAsia"/>
              </w:rPr>
              <w:t>JIS Z7252:2019, JIS Z7253:2019対応版へ更新</w:t>
            </w:r>
          </w:p>
        </w:tc>
        <w:tc>
          <w:tcPr>
            <w:tcW w:w="1128" w:type="dxa"/>
            <w:shd w:val="clear" w:color="auto" w:fill="auto"/>
          </w:tcPr>
          <w:p w14:paraId="1157DFE1" w14:textId="396A0209" w:rsidR="008F13F0" w:rsidRPr="009325A5" w:rsidRDefault="008F13F0" w:rsidP="00492312">
            <w:r w:rsidRPr="009325A5">
              <w:rPr>
                <w:rFonts w:hint="eastAsia"/>
              </w:rPr>
              <w:t>v.2</w:t>
            </w:r>
          </w:p>
        </w:tc>
      </w:tr>
      <w:tr w:rsidR="008F13F0" w:rsidRPr="009325A5" w14:paraId="21E33568" w14:textId="77777777" w:rsidTr="009325A5">
        <w:tc>
          <w:tcPr>
            <w:tcW w:w="8500" w:type="dxa"/>
            <w:shd w:val="clear" w:color="auto" w:fill="auto"/>
          </w:tcPr>
          <w:p w14:paraId="3D2A4904" w14:textId="75C9C8E8" w:rsidR="008F13F0" w:rsidRPr="009325A5" w:rsidRDefault="008F13F0" w:rsidP="00492312">
            <w:r w:rsidRPr="009325A5">
              <w:rPr>
                <w:rFonts w:hint="eastAsia"/>
              </w:rPr>
              <w:t>リンク更新、SDSモデル(日本語)更新、SDSモデル(英語)追加、その他軽微な修正</w:t>
            </w:r>
          </w:p>
        </w:tc>
        <w:tc>
          <w:tcPr>
            <w:tcW w:w="1128" w:type="dxa"/>
            <w:shd w:val="clear" w:color="auto" w:fill="auto"/>
          </w:tcPr>
          <w:p w14:paraId="1A3FEFE7" w14:textId="7A3205AC" w:rsidR="008F13F0" w:rsidRPr="009325A5" w:rsidRDefault="008F13F0" w:rsidP="00492312">
            <w:r w:rsidRPr="009325A5">
              <w:rPr>
                <w:rFonts w:hint="eastAsia"/>
              </w:rPr>
              <w:t>v.3</w:t>
            </w:r>
          </w:p>
        </w:tc>
      </w:tr>
      <w:tr w:rsidR="008F13F0" w14:paraId="1BF5F79A" w14:textId="77777777" w:rsidTr="009325A5">
        <w:tc>
          <w:tcPr>
            <w:tcW w:w="8500" w:type="dxa"/>
            <w:shd w:val="clear" w:color="auto" w:fill="auto"/>
          </w:tcPr>
          <w:p w14:paraId="24848B02" w14:textId="439A7400" w:rsidR="008F13F0" w:rsidRPr="009325A5" w:rsidRDefault="00716900" w:rsidP="00716900">
            <w:r w:rsidRPr="009325A5">
              <w:rPr>
                <w:rFonts w:hint="eastAsia"/>
              </w:rPr>
              <w:t>労働安全衛生法改正(「化学物質による労働災害防止のための新たな規制について～労働安全衛生規則等の一部を改正する省令(令和４年厚生労働省令第</w:t>
            </w:r>
            <w:r w:rsidRPr="009325A5">
              <w:t>91号</w:t>
            </w:r>
            <w:r w:rsidRPr="009325A5">
              <w:rPr>
                <w:rFonts w:hint="eastAsia"/>
              </w:rPr>
              <w:t>(</w:t>
            </w:r>
            <w:r w:rsidRPr="009325A5">
              <w:t>令和４年５月31日公布</w:t>
            </w:r>
            <w:r w:rsidRPr="009325A5">
              <w:rPr>
                <w:rFonts w:hint="eastAsia"/>
              </w:rPr>
              <w:t>))</w:t>
            </w:r>
            <w:r w:rsidRPr="009325A5">
              <w:t>等の内容～</w:t>
            </w:r>
            <w:r w:rsidRPr="009325A5">
              <w:rPr>
                <w:rFonts w:hint="eastAsia"/>
              </w:rPr>
              <w:t>」に関する更新、リンク更新、その他軽微な修正</w:t>
            </w:r>
          </w:p>
        </w:tc>
        <w:tc>
          <w:tcPr>
            <w:tcW w:w="1128" w:type="dxa"/>
            <w:shd w:val="clear" w:color="auto" w:fill="auto"/>
          </w:tcPr>
          <w:p w14:paraId="0BD5965C" w14:textId="2AD0DA19" w:rsidR="008F13F0" w:rsidRDefault="008F13F0" w:rsidP="00492312">
            <w:r w:rsidRPr="009325A5">
              <w:rPr>
                <w:rFonts w:hint="eastAsia"/>
              </w:rPr>
              <w:t>v.4</w:t>
            </w:r>
          </w:p>
        </w:tc>
      </w:tr>
    </w:tbl>
    <w:p w14:paraId="3A626C1E" w14:textId="77777777" w:rsidR="008F13F0" w:rsidRDefault="008F13F0" w:rsidP="00492312"/>
    <w:p w14:paraId="4FBE04DD" w14:textId="77777777" w:rsidR="00915AF9" w:rsidRPr="000A6439" w:rsidRDefault="00915AF9" w:rsidP="0036065F"/>
    <w:p w14:paraId="47CD5F9C" w14:textId="77777777" w:rsidR="0092528E" w:rsidRPr="000A6439" w:rsidRDefault="005F1C77" w:rsidP="0036065F">
      <w:r w:rsidRPr="000A6439">
        <w:rPr>
          <w:noProof/>
        </w:rPr>
        <w:drawing>
          <wp:anchor distT="0" distB="0" distL="114300" distR="114300" simplePos="0" relativeHeight="251659264" behindDoc="0" locked="0" layoutInCell="1" allowOverlap="1" wp14:anchorId="5AEBF9E2" wp14:editId="29DE3290">
            <wp:simplePos x="0" y="0"/>
            <wp:positionH relativeFrom="margin">
              <wp:posOffset>3710305</wp:posOffset>
            </wp:positionH>
            <wp:positionV relativeFrom="paragraph">
              <wp:posOffset>170180</wp:posOffset>
            </wp:positionV>
            <wp:extent cx="740410" cy="1046480"/>
            <wp:effectExtent l="0" t="0" r="2540" b="1270"/>
            <wp:wrapSquare wrapText="bothSides"/>
            <wp:docPr id="6" name="Picture 5" descr="C:\Users\Masaki.Yamanaka\Desktop\GH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Users\Masaki.Yamanaka\Desktop\GHS_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410" cy="1046480"/>
                    </a:xfrm>
                    <a:prstGeom prst="rect">
                      <a:avLst/>
                    </a:prstGeom>
                    <a:noFill/>
                  </pic:spPr>
                </pic:pic>
              </a:graphicData>
            </a:graphic>
            <wp14:sizeRelH relativeFrom="margin">
              <wp14:pctWidth>0</wp14:pctWidth>
            </wp14:sizeRelH>
            <wp14:sizeRelV relativeFrom="margin">
              <wp14:pctHeight>0</wp14:pctHeight>
            </wp14:sizeRelV>
          </wp:anchor>
        </w:drawing>
      </w:r>
      <w:r w:rsidRPr="000A6439">
        <w:rPr>
          <w:noProof/>
        </w:rPr>
        <w:drawing>
          <wp:anchor distT="0" distB="0" distL="114300" distR="114300" simplePos="0" relativeHeight="251661312" behindDoc="0" locked="0" layoutInCell="1" allowOverlap="1" wp14:anchorId="4C468186" wp14:editId="47E3C8E5">
            <wp:simplePos x="0" y="0"/>
            <wp:positionH relativeFrom="margin">
              <wp:align>right</wp:align>
            </wp:positionH>
            <wp:positionV relativeFrom="paragraph">
              <wp:posOffset>197485</wp:posOffset>
            </wp:positionV>
            <wp:extent cx="1630680" cy="923925"/>
            <wp:effectExtent l="0" t="0" r="7620" b="9525"/>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75" t="17561"/>
                    <a:stretch/>
                  </pic:blipFill>
                  <pic:spPr bwMode="auto">
                    <a:xfrm>
                      <a:off x="0" y="0"/>
                      <a:ext cx="1630680" cy="923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528E" w:rsidRPr="000A6439">
        <w:rPr>
          <w:rFonts w:hint="eastAsia"/>
        </w:rPr>
        <w:t>２．SDS作成に関する一般的な指針・ガイダンス</w:t>
      </w:r>
    </w:p>
    <w:p w14:paraId="2CD9CEE5" w14:textId="77777777" w:rsidR="003C5C8A" w:rsidRPr="000A6439" w:rsidRDefault="003C5C8A" w:rsidP="0036065F">
      <w:r w:rsidRPr="000A6439">
        <w:rPr>
          <w:rFonts w:hint="eastAsia"/>
        </w:rPr>
        <w:t>SDS(安全データシート)は従来MSDS(製品安全データシート)と呼ばれていたが、現在ではSDSへ呼称が統一されている。</w:t>
      </w:r>
    </w:p>
    <w:p w14:paraId="3AE2FE42" w14:textId="77777777" w:rsidR="003C5C8A" w:rsidRPr="000A6439" w:rsidRDefault="003C5C8A" w:rsidP="0036065F">
      <w:r w:rsidRPr="000A6439">
        <w:rPr>
          <w:rFonts w:hint="eastAsia"/>
        </w:rPr>
        <w:t>GHS(</w:t>
      </w:r>
      <w:r w:rsidRPr="000A6439">
        <w:t>Globally Harmonized System of Classification and Labelling</w:t>
      </w:r>
      <w:r w:rsidRPr="000A6439">
        <w:rPr>
          <w:rFonts w:hint="eastAsia"/>
        </w:rPr>
        <w:t xml:space="preserve"> </w:t>
      </w:r>
      <w:r w:rsidRPr="000A6439">
        <w:t>of Chemicals</w:t>
      </w:r>
      <w:r w:rsidRPr="000A6439">
        <w:rPr>
          <w:rFonts w:hint="eastAsia"/>
        </w:rPr>
        <w:t>：化学品の分類および表示に関する世界調和)は国連勧告でありその冊子の外観から「パープルブック」とも呼ばれているが、あくまでも国連による勧告という位置づけであり法的拘束力を持っているわけではない。実際には各国法規に展開され、それぞれの地域で浸透が図られている。</w:t>
      </w:r>
    </w:p>
    <w:p w14:paraId="3141065D" w14:textId="77777777" w:rsidR="00970655" w:rsidRPr="000A6439" w:rsidRDefault="00185D67" w:rsidP="0036065F">
      <w:r w:rsidRPr="000A6439">
        <w:rPr>
          <w:rFonts w:hint="eastAsia"/>
          <w:noProof/>
        </w:rPr>
        <w:lastRenderedPageBreak/>
        <w:drawing>
          <wp:anchor distT="0" distB="0" distL="114300" distR="114300" simplePos="0" relativeHeight="251662336" behindDoc="0" locked="0" layoutInCell="1" allowOverlap="1" wp14:anchorId="089EE385" wp14:editId="528B0F20">
            <wp:simplePos x="0" y="0"/>
            <wp:positionH relativeFrom="margin">
              <wp:align>right</wp:align>
            </wp:positionH>
            <wp:positionV relativeFrom="paragraph">
              <wp:posOffset>13335</wp:posOffset>
            </wp:positionV>
            <wp:extent cx="3771900" cy="1673860"/>
            <wp:effectExtent l="0" t="0" r="0" b="254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1673860"/>
                    </a:xfrm>
                    <a:prstGeom prst="rect">
                      <a:avLst/>
                    </a:prstGeom>
                    <a:noFill/>
                    <a:ln>
                      <a:noFill/>
                    </a:ln>
                  </pic:spPr>
                </pic:pic>
              </a:graphicData>
            </a:graphic>
          </wp:anchor>
        </w:drawing>
      </w:r>
      <w:r w:rsidR="005F1C77" w:rsidRPr="000A6439">
        <w:rPr>
          <w:rFonts w:hint="eastAsia"/>
        </w:rPr>
        <w:t>現在</w:t>
      </w:r>
      <w:r w:rsidR="00970655" w:rsidRPr="000A6439">
        <w:rPr>
          <w:rFonts w:hint="eastAsia"/>
        </w:rPr>
        <w:t>国内</w:t>
      </w:r>
      <w:r w:rsidR="003C5C8A" w:rsidRPr="000A6439">
        <w:rPr>
          <w:rFonts w:hint="eastAsia"/>
        </w:rPr>
        <w:t>においては</w:t>
      </w:r>
      <w:r w:rsidR="005F1C77" w:rsidRPr="000A6439">
        <w:rPr>
          <w:rFonts w:hint="eastAsia"/>
        </w:rPr>
        <w:t>JIS Z7253によりSDS・ラベルの記載内容が、JIS Z7252により化学品の</w:t>
      </w:r>
      <w:r w:rsidR="005F1C77" w:rsidRPr="000A6439">
        <w:t>分類方法が定められて</w:t>
      </w:r>
      <w:r w:rsidR="005F1C77" w:rsidRPr="000A6439">
        <w:rPr>
          <w:rFonts w:hint="eastAsia"/>
        </w:rPr>
        <w:t>おり、</w:t>
      </w:r>
      <w:r w:rsidR="005F1C77" w:rsidRPr="000A6439">
        <w:t>法的</w:t>
      </w:r>
      <w:r w:rsidR="005F1C77" w:rsidRPr="000A6439">
        <w:rPr>
          <w:rFonts w:hint="eastAsia"/>
        </w:rPr>
        <w:t>にはPRTR法・労働安全衛生法・</w:t>
      </w:r>
      <w:r w:rsidR="005F1C77" w:rsidRPr="000A6439">
        <w:t>毒劇法が</w:t>
      </w:r>
      <w:r w:rsidR="005F1C77" w:rsidRPr="000A6439">
        <w:rPr>
          <w:rFonts w:hint="eastAsia"/>
        </w:rPr>
        <w:t>SDS・ラベルの主たる関連法規と言える状況である。</w:t>
      </w:r>
      <w:r w:rsidR="00970655" w:rsidRPr="000A6439">
        <w:rPr>
          <w:rFonts w:hint="eastAsia"/>
        </w:rPr>
        <w:t>しかしながら法規ごとにSDS・ラベル記載内容が分かれており、また対象となる物質やカットオフ値・含有量記載方法などが異なるため注意を要する。</w:t>
      </w:r>
    </w:p>
    <w:p w14:paraId="269DF634" w14:textId="17EC15BE" w:rsidR="005F1C77" w:rsidRPr="000A6439" w:rsidRDefault="005F1C77" w:rsidP="0036065F">
      <w:r w:rsidRPr="000A6439">
        <w:rPr>
          <w:rFonts w:hint="eastAsia"/>
        </w:rPr>
        <w:t>これら三法以外にも消防法など各種法規についてSDS・ラベルに記載する必要があ</w:t>
      </w:r>
      <w:r w:rsidR="00652300" w:rsidRPr="000A6439">
        <w:rPr>
          <w:rFonts w:hint="eastAsia"/>
        </w:rPr>
        <w:t>る。さらに記載することが望ましい関連法令については数多く存在する状況であり、SDS記載内容については各種ガイダンスや業界団体によるSDSモデル等を参考に各社ポリシーを決定いただきたい。以下にSDS作成のために参照することが望ましい資料の入手先を紹介する。</w:t>
      </w:r>
    </w:p>
    <w:tbl>
      <w:tblPr>
        <w:tblStyle w:val="a5"/>
        <w:tblW w:w="0" w:type="auto"/>
        <w:tblLook w:val="04A0" w:firstRow="1" w:lastRow="0" w:firstColumn="1" w:lastColumn="0" w:noHBand="0" w:noVBand="1"/>
      </w:tblPr>
      <w:tblGrid>
        <w:gridCol w:w="3823"/>
        <w:gridCol w:w="5805"/>
      </w:tblGrid>
      <w:tr w:rsidR="00BD599A" w:rsidRPr="000A6439" w14:paraId="5AEE1DDF" w14:textId="77777777" w:rsidTr="009325A5">
        <w:tc>
          <w:tcPr>
            <w:tcW w:w="3823" w:type="dxa"/>
            <w:shd w:val="clear" w:color="auto" w:fill="auto"/>
          </w:tcPr>
          <w:p w14:paraId="14FAE942" w14:textId="4FA95BE0" w:rsidR="00BD599A" w:rsidRPr="009325A5" w:rsidRDefault="00BD599A" w:rsidP="00BD599A">
            <w:pPr>
              <w:wordWrap w:val="0"/>
            </w:pPr>
            <w:r w:rsidRPr="009325A5">
              <w:rPr>
                <w:rFonts w:hint="eastAsia"/>
              </w:rPr>
              <w:t>JIS 検索(JIS Z7252, JIS Z7253等を参照</w:t>
            </w:r>
            <w:r w:rsidR="00716900" w:rsidRPr="009325A5">
              <w:rPr>
                <w:rFonts w:hint="eastAsia"/>
              </w:rPr>
              <w:t>可能</w:t>
            </w:r>
            <w:r w:rsidRPr="009325A5">
              <w:rPr>
                <w:rFonts w:hint="eastAsia"/>
              </w:rPr>
              <w:t>)</w:t>
            </w:r>
          </w:p>
        </w:tc>
        <w:tc>
          <w:tcPr>
            <w:tcW w:w="5805" w:type="dxa"/>
            <w:shd w:val="clear" w:color="auto" w:fill="auto"/>
          </w:tcPr>
          <w:p w14:paraId="78D33D93" w14:textId="452BBCD6" w:rsidR="00BD599A" w:rsidRPr="009325A5" w:rsidRDefault="00716900" w:rsidP="00BD599A">
            <w:pPr>
              <w:wordWrap w:val="0"/>
            </w:pPr>
            <w:hyperlink r:id="rId9" w:history="1">
              <w:r w:rsidRPr="009325A5">
                <w:rPr>
                  <w:rStyle w:val="a6"/>
                </w:rPr>
                <w:t>https://www.jisc.go.jp/app/jis/general/GnrJISSearch.html</w:t>
              </w:r>
            </w:hyperlink>
          </w:p>
        </w:tc>
      </w:tr>
      <w:tr w:rsidR="00652300" w:rsidRPr="000A6439" w14:paraId="3C4E5DD4" w14:textId="77777777" w:rsidTr="009325A5">
        <w:tc>
          <w:tcPr>
            <w:tcW w:w="3823" w:type="dxa"/>
            <w:shd w:val="clear" w:color="auto" w:fill="auto"/>
          </w:tcPr>
          <w:p w14:paraId="7BFCDC62" w14:textId="68DF306A" w:rsidR="00652300" w:rsidRPr="009325A5" w:rsidRDefault="00652300" w:rsidP="00185D67">
            <w:pPr>
              <w:wordWrap w:val="0"/>
            </w:pPr>
            <w:r w:rsidRPr="009325A5">
              <w:rPr>
                <w:rFonts w:hint="eastAsia"/>
              </w:rPr>
              <w:t>－GHS対応－</w:t>
            </w:r>
            <w:r w:rsidRPr="009325A5">
              <w:t>化管法・安衛法におけるラベル表示・</w:t>
            </w:r>
            <w:r w:rsidRPr="009325A5">
              <w:rPr>
                <w:rFonts w:hint="eastAsia"/>
              </w:rPr>
              <w:t>SDS</w:t>
            </w:r>
            <w:r w:rsidRPr="009325A5">
              <w:t>提供制度：パンフレット</w:t>
            </w:r>
            <w:r w:rsidRPr="009325A5">
              <w:rPr>
                <w:rFonts w:hint="eastAsia"/>
              </w:rPr>
              <w:t>(</w:t>
            </w:r>
            <w:r w:rsidR="00716900" w:rsidRPr="009325A5">
              <w:rPr>
                <w:rFonts w:hint="eastAsia"/>
              </w:rPr>
              <w:t>令和6年9月版、</w:t>
            </w:r>
            <w:r w:rsidRPr="009325A5">
              <w:rPr>
                <w:rFonts w:hint="eastAsia"/>
              </w:rPr>
              <w:t>経済産業省</w:t>
            </w:r>
            <w:r w:rsidR="00185D67" w:rsidRPr="009325A5">
              <w:rPr>
                <w:rFonts w:hint="eastAsia"/>
              </w:rPr>
              <w:t>・</w:t>
            </w:r>
            <w:r w:rsidRPr="009325A5">
              <w:rPr>
                <w:rFonts w:hint="eastAsia"/>
              </w:rPr>
              <w:t xml:space="preserve">厚生労働省, </w:t>
            </w:r>
            <w:r w:rsidR="00970655" w:rsidRPr="009325A5">
              <w:rPr>
                <w:rFonts w:hint="eastAsia"/>
              </w:rPr>
              <w:t>20</w:t>
            </w:r>
            <w:r w:rsidR="00716900" w:rsidRPr="009325A5">
              <w:rPr>
                <w:rFonts w:hint="eastAsia"/>
              </w:rPr>
              <w:t>24</w:t>
            </w:r>
            <w:r w:rsidRPr="009325A5">
              <w:rPr>
                <w:rFonts w:hint="eastAsia"/>
              </w:rPr>
              <w:t>)</w:t>
            </w:r>
          </w:p>
        </w:tc>
        <w:tc>
          <w:tcPr>
            <w:tcW w:w="5805" w:type="dxa"/>
            <w:shd w:val="clear" w:color="auto" w:fill="auto"/>
          </w:tcPr>
          <w:p w14:paraId="2E9F9CC8" w14:textId="77777777" w:rsidR="00652300" w:rsidRPr="009325A5" w:rsidRDefault="00652300" w:rsidP="00652300">
            <w:pPr>
              <w:wordWrap w:val="0"/>
            </w:pPr>
            <w:hyperlink r:id="rId10" w:history="1">
              <w:r w:rsidRPr="009325A5">
                <w:rPr>
                  <w:rStyle w:val="a6"/>
                </w:rPr>
                <w:t>https://www.mhlw.go.jp/new-info/kobetu/roudou/gyousei/anzen/130813-01.html</w:t>
              </w:r>
            </w:hyperlink>
          </w:p>
        </w:tc>
      </w:tr>
      <w:tr w:rsidR="00652300" w:rsidRPr="000A6439" w14:paraId="6F3D53AC" w14:textId="77777777" w:rsidTr="009325A5">
        <w:tc>
          <w:tcPr>
            <w:tcW w:w="3823" w:type="dxa"/>
            <w:shd w:val="clear" w:color="auto" w:fill="auto"/>
          </w:tcPr>
          <w:p w14:paraId="25725832" w14:textId="4ABF0920" w:rsidR="00652300" w:rsidRPr="009325A5" w:rsidRDefault="00652300" w:rsidP="00185D67">
            <w:pPr>
              <w:wordWrap w:val="0"/>
            </w:pPr>
            <w:r w:rsidRPr="009325A5">
              <w:rPr>
                <w:rFonts w:hint="eastAsia"/>
              </w:rPr>
              <w:t>化管法に基づく</w:t>
            </w:r>
            <w:r w:rsidRPr="009325A5">
              <w:t>SDS</w:t>
            </w:r>
            <w:r w:rsidRPr="009325A5">
              <w:rPr>
                <w:rFonts w:hint="eastAsia"/>
              </w:rPr>
              <w:t>・ラベル作成ガイド(経済産業省, 20</w:t>
            </w:r>
            <w:r w:rsidR="00716900" w:rsidRPr="009325A5">
              <w:rPr>
                <w:rFonts w:hint="eastAsia"/>
              </w:rPr>
              <w:t>23</w:t>
            </w:r>
            <w:r w:rsidRPr="009325A5">
              <w:rPr>
                <w:rFonts w:hint="eastAsia"/>
              </w:rPr>
              <w:t>)</w:t>
            </w:r>
          </w:p>
        </w:tc>
        <w:tc>
          <w:tcPr>
            <w:tcW w:w="5805" w:type="dxa"/>
            <w:shd w:val="clear" w:color="auto" w:fill="auto"/>
          </w:tcPr>
          <w:p w14:paraId="2EAE4943" w14:textId="160562CF" w:rsidR="00652300" w:rsidRPr="009325A5" w:rsidRDefault="00716900" w:rsidP="00652300">
            <w:pPr>
              <w:wordWrap w:val="0"/>
            </w:pPr>
            <w:hyperlink r:id="rId11" w:history="1">
              <w:r w:rsidRPr="009325A5">
                <w:rPr>
                  <w:rStyle w:val="a6"/>
                </w:rPr>
                <w:t>https://www.meti.go.jp/policy/chemical_management/law/information/seminar2023/sds_guidance_2023_r.pdf</w:t>
              </w:r>
            </w:hyperlink>
          </w:p>
        </w:tc>
      </w:tr>
      <w:tr w:rsidR="00652300" w:rsidRPr="000A6439" w14:paraId="22EB2F2D" w14:textId="77777777" w:rsidTr="009325A5">
        <w:tc>
          <w:tcPr>
            <w:tcW w:w="3823" w:type="dxa"/>
            <w:shd w:val="clear" w:color="auto" w:fill="auto"/>
          </w:tcPr>
          <w:p w14:paraId="1EBFE080" w14:textId="77777777" w:rsidR="00652300" w:rsidRPr="009325A5" w:rsidRDefault="00652300" w:rsidP="00652300">
            <w:pPr>
              <w:wordWrap w:val="0"/>
            </w:pPr>
            <w:r w:rsidRPr="009325A5">
              <w:rPr>
                <w:rFonts w:hint="eastAsia"/>
              </w:rPr>
              <w:t>GHS対応ラベルおよびSDSの作成マニュアル～毒物・劇物のラベル作成者向け～(厚生労働省, 2012)</w:t>
            </w:r>
          </w:p>
        </w:tc>
        <w:tc>
          <w:tcPr>
            <w:tcW w:w="5805" w:type="dxa"/>
            <w:shd w:val="clear" w:color="auto" w:fill="auto"/>
          </w:tcPr>
          <w:p w14:paraId="42146172" w14:textId="31BFDD2E" w:rsidR="00652300" w:rsidRPr="009325A5" w:rsidRDefault="00716900" w:rsidP="00652300">
            <w:pPr>
              <w:wordWrap w:val="0"/>
            </w:pPr>
            <w:hyperlink r:id="rId12" w:history="1">
              <w:r w:rsidRPr="009325A5">
                <w:rPr>
                  <w:rStyle w:val="a6"/>
                </w:rPr>
                <w:t>https://www.nihs.go.jp/mhlw/chemical/doku/GHSmanual.pdf</w:t>
              </w:r>
            </w:hyperlink>
          </w:p>
        </w:tc>
      </w:tr>
      <w:tr w:rsidR="00652300" w:rsidRPr="000A6439" w14:paraId="458B18C7" w14:textId="77777777" w:rsidTr="009325A5">
        <w:tc>
          <w:tcPr>
            <w:tcW w:w="3823" w:type="dxa"/>
            <w:shd w:val="clear" w:color="auto" w:fill="auto"/>
          </w:tcPr>
          <w:p w14:paraId="337DA63E" w14:textId="5E2185ED" w:rsidR="00652300" w:rsidRPr="009325A5" w:rsidRDefault="009522A9" w:rsidP="00970655">
            <w:pPr>
              <w:wordWrap w:val="0"/>
            </w:pPr>
            <w:r w:rsidRPr="009325A5">
              <w:t>2023年9月版 GHS対応ガイドライン ラベル及び表示・安全デ－タシ－ト作成指針</w:t>
            </w:r>
            <w:r w:rsidR="00970655" w:rsidRPr="009325A5">
              <w:rPr>
                <w:rFonts w:hint="eastAsia"/>
              </w:rPr>
              <w:t>(日本化学工業協会</w:t>
            </w:r>
            <w:r w:rsidR="00492312" w:rsidRPr="009325A5">
              <w:rPr>
                <w:rFonts w:hint="eastAsia"/>
              </w:rPr>
              <w:t>, 20</w:t>
            </w:r>
            <w:r w:rsidRPr="009325A5">
              <w:rPr>
                <w:rFonts w:hint="eastAsia"/>
              </w:rPr>
              <w:t>23</w:t>
            </w:r>
            <w:r w:rsidR="00970655" w:rsidRPr="009325A5">
              <w:rPr>
                <w:rFonts w:hint="eastAsia"/>
              </w:rPr>
              <w:t>)</w:t>
            </w:r>
          </w:p>
        </w:tc>
        <w:tc>
          <w:tcPr>
            <w:tcW w:w="5805" w:type="dxa"/>
            <w:shd w:val="clear" w:color="auto" w:fill="auto"/>
          </w:tcPr>
          <w:p w14:paraId="0E61B453" w14:textId="1563671F" w:rsidR="009522A9" w:rsidRPr="009325A5" w:rsidRDefault="009522A9" w:rsidP="00492312">
            <w:pPr>
              <w:wordWrap w:val="0"/>
            </w:pPr>
            <w:hyperlink r:id="rId13" w:history="1">
              <w:r w:rsidRPr="009325A5">
                <w:rPr>
                  <w:rStyle w:val="a6"/>
                </w:rPr>
                <w:t>https://www.nikkakyo.org/safety_of_chemical_products/ghs</w:t>
              </w:r>
            </w:hyperlink>
          </w:p>
          <w:p w14:paraId="4AD215D2" w14:textId="4EDA57CB" w:rsidR="009522A9" w:rsidRPr="009325A5" w:rsidRDefault="009522A9" w:rsidP="00492312">
            <w:pPr>
              <w:wordWrap w:val="0"/>
            </w:pPr>
            <w:hyperlink r:id="rId14" w:history="1">
              <w:r w:rsidRPr="009325A5">
                <w:rPr>
                  <w:rStyle w:val="a6"/>
                </w:rPr>
                <w:t>https://webdesk.jsa.or.jp/books/W11M0090/index/?bunsyo_id=430014</w:t>
              </w:r>
            </w:hyperlink>
          </w:p>
          <w:p w14:paraId="765F6AA4" w14:textId="57491F84" w:rsidR="00652300" w:rsidRPr="009325A5" w:rsidRDefault="00492312" w:rsidP="00492312">
            <w:pPr>
              <w:wordWrap w:val="0"/>
            </w:pPr>
            <w:r w:rsidRPr="009325A5">
              <w:rPr>
                <w:rFonts w:hint="eastAsia"/>
              </w:rPr>
              <w:t>(</w:t>
            </w:r>
            <w:r w:rsidR="009522A9" w:rsidRPr="009325A5">
              <w:rPr>
                <w:rFonts w:hint="eastAsia"/>
              </w:rPr>
              <w:t>W</w:t>
            </w:r>
            <w:r w:rsidRPr="009325A5">
              <w:rPr>
                <w:rFonts w:hint="eastAsia"/>
              </w:rPr>
              <w:t>ebでの公開は行っておらず、上記JSAホームページで購入する形となっ</w:t>
            </w:r>
            <w:r w:rsidR="009522A9" w:rsidRPr="009325A5">
              <w:rPr>
                <w:rFonts w:hint="eastAsia"/>
              </w:rPr>
              <w:t>ていますので各自での入手をお願いします</w:t>
            </w:r>
            <w:r w:rsidRPr="009325A5">
              <w:rPr>
                <w:rFonts w:hint="eastAsia"/>
              </w:rPr>
              <w:t>)</w:t>
            </w:r>
          </w:p>
        </w:tc>
      </w:tr>
      <w:tr w:rsidR="00652300" w:rsidRPr="000A6439" w14:paraId="20F3DA83" w14:textId="77777777" w:rsidTr="009325A5">
        <w:trPr>
          <w:trHeight w:val="234"/>
        </w:trPr>
        <w:tc>
          <w:tcPr>
            <w:tcW w:w="3823" w:type="dxa"/>
            <w:shd w:val="clear" w:color="auto" w:fill="auto"/>
          </w:tcPr>
          <w:p w14:paraId="0442663C" w14:textId="77777777" w:rsidR="00652300" w:rsidRPr="009325A5" w:rsidRDefault="00970655" w:rsidP="00970655">
            <w:pPr>
              <w:wordWrap w:val="0"/>
            </w:pPr>
            <w:r w:rsidRPr="009325A5">
              <w:rPr>
                <w:rFonts w:hint="eastAsia"/>
              </w:rPr>
              <w:t>【参考】改正安衛法に基づくラベル作成の手引き(日本化学工業協会, 2015)</w:t>
            </w:r>
          </w:p>
        </w:tc>
        <w:tc>
          <w:tcPr>
            <w:tcW w:w="5805" w:type="dxa"/>
            <w:shd w:val="clear" w:color="auto" w:fill="auto"/>
          </w:tcPr>
          <w:p w14:paraId="355DFFEC" w14:textId="5081FA23" w:rsidR="00652300" w:rsidRPr="009325A5" w:rsidRDefault="009522A9" w:rsidP="00970655">
            <w:pPr>
              <w:wordWrap w:val="0"/>
            </w:pPr>
            <w:hyperlink r:id="rId15" w:history="1">
              <w:r w:rsidRPr="009325A5">
                <w:rPr>
                  <w:rStyle w:val="a6"/>
                </w:rPr>
                <w:t>https://www.nikkakyo.org/news/page/6206</w:t>
              </w:r>
            </w:hyperlink>
          </w:p>
          <w:p w14:paraId="0258BA68" w14:textId="202DA147" w:rsidR="009522A9" w:rsidRPr="009325A5" w:rsidRDefault="009522A9" w:rsidP="00970655">
            <w:pPr>
              <w:wordWrap w:val="0"/>
            </w:pPr>
            <w:r w:rsidRPr="009325A5">
              <w:rPr>
                <w:rFonts w:hint="eastAsia"/>
              </w:rPr>
              <w:t>(こちらは古い情報ですが現在でもアクセス可能なため参考情報として掲載しました)</w:t>
            </w:r>
          </w:p>
        </w:tc>
      </w:tr>
    </w:tbl>
    <w:p w14:paraId="461285F2" w14:textId="77777777" w:rsidR="00652300" w:rsidRPr="000A6439" w:rsidRDefault="00652300" w:rsidP="0036065F"/>
    <w:p w14:paraId="4FA961CA" w14:textId="77777777" w:rsidR="00C160C9" w:rsidRPr="000A6439" w:rsidRDefault="00C160C9" w:rsidP="0036065F">
      <w:r w:rsidRPr="000A6439">
        <w:rPr>
          <w:rFonts w:hint="eastAsia"/>
        </w:rPr>
        <w:t>前述の通りGHSは各国法規に展開されているため、</w:t>
      </w:r>
      <w:r w:rsidR="00660378" w:rsidRPr="000A6439">
        <w:rPr>
          <w:rFonts w:hint="eastAsia"/>
        </w:rPr>
        <w:t>国内においては上記資料が</w:t>
      </w:r>
      <w:r w:rsidRPr="000A6439">
        <w:rPr>
          <w:rFonts w:hint="eastAsia"/>
        </w:rPr>
        <w:t>使用できるが、海外においてはそのままでは適用できないことを理解すべきである。海外各国ではGHSの基本的な考えは踏襲されているものの、国内におけるSDSとは異なる記載を要求されることが多い。以下に事例を示すため参考にされたい。</w:t>
      </w:r>
      <w:r w:rsidR="009B1F76" w:rsidRPr="000A6439">
        <w:rPr>
          <w:rFonts w:hint="eastAsia"/>
        </w:rPr>
        <w:t>(一部の事例であり詳細については各国法規・ガイダンスに従うこと)</w:t>
      </w:r>
    </w:p>
    <w:tbl>
      <w:tblPr>
        <w:tblStyle w:val="a5"/>
        <w:tblW w:w="0" w:type="auto"/>
        <w:tblLook w:val="04A0" w:firstRow="1" w:lastRow="0" w:firstColumn="1" w:lastColumn="0" w:noHBand="0" w:noVBand="1"/>
      </w:tblPr>
      <w:tblGrid>
        <w:gridCol w:w="3256"/>
        <w:gridCol w:w="6372"/>
      </w:tblGrid>
      <w:tr w:rsidR="00C160C9" w:rsidRPr="000A6439" w14:paraId="3BEBF68B" w14:textId="77777777" w:rsidTr="00782651">
        <w:tc>
          <w:tcPr>
            <w:tcW w:w="3256" w:type="dxa"/>
          </w:tcPr>
          <w:p w14:paraId="30196A29" w14:textId="77777777" w:rsidR="00C160C9" w:rsidRPr="000A6439" w:rsidRDefault="00C160C9" w:rsidP="00782651">
            <w:pPr>
              <w:wordWrap w:val="0"/>
            </w:pPr>
            <w:r w:rsidRPr="000A6439">
              <w:rPr>
                <w:rFonts w:hint="eastAsia"/>
              </w:rPr>
              <w:t>欧州(EU)</w:t>
            </w:r>
            <w:r w:rsidR="009B1F76" w:rsidRPr="000A6439">
              <w:rPr>
                <w:rFonts w:hint="eastAsia"/>
              </w:rPr>
              <w:t xml:space="preserve"> CLP規則</w:t>
            </w:r>
          </w:p>
          <w:p w14:paraId="5A0A7053" w14:textId="77777777" w:rsidR="00C160C9" w:rsidRPr="000A6439" w:rsidRDefault="00C160C9" w:rsidP="00782651">
            <w:pPr>
              <w:wordWrap w:val="0"/>
            </w:pPr>
            <w:r w:rsidRPr="000A6439">
              <w:rPr>
                <w:rFonts w:hint="eastAsia"/>
              </w:rPr>
              <w:t>※</w:t>
            </w:r>
            <w:r w:rsidR="00066AB0" w:rsidRPr="000A6439">
              <w:rPr>
                <w:rFonts w:hint="eastAsia"/>
              </w:rPr>
              <w:t>実際には加盟</w:t>
            </w:r>
            <w:r w:rsidRPr="000A6439">
              <w:rPr>
                <w:rFonts w:hint="eastAsia"/>
              </w:rPr>
              <w:t>各国の個別法規の記載を求められるため要注意</w:t>
            </w:r>
          </w:p>
        </w:tc>
        <w:tc>
          <w:tcPr>
            <w:tcW w:w="6372" w:type="dxa"/>
          </w:tcPr>
          <w:p w14:paraId="5D83FA4A" w14:textId="77777777" w:rsidR="00C160C9" w:rsidRPr="000A6439" w:rsidRDefault="00066AB0" w:rsidP="00782651">
            <w:pPr>
              <w:wordWrap w:val="0"/>
            </w:pPr>
            <w:r w:rsidRPr="000A6439">
              <w:rPr>
                <w:rFonts w:hint="eastAsia"/>
              </w:rPr>
              <w:t>・</w:t>
            </w:r>
            <w:r w:rsidR="00C160C9" w:rsidRPr="000A6439">
              <w:rPr>
                <w:rFonts w:hint="eastAsia"/>
              </w:rPr>
              <w:t>注意書き(</w:t>
            </w:r>
            <w:r w:rsidR="00C160C9" w:rsidRPr="000A6439">
              <w:t>Precautionary Statements</w:t>
            </w:r>
            <w:r w:rsidR="00C160C9" w:rsidRPr="000A6439">
              <w:rPr>
                <w:rFonts w:hint="eastAsia"/>
              </w:rPr>
              <w:t>)の数を</w:t>
            </w:r>
            <w:r w:rsidR="009B1F76" w:rsidRPr="000A6439">
              <w:rPr>
                <w:rFonts w:hint="eastAsia"/>
              </w:rPr>
              <w:t>最大6までに</w:t>
            </w:r>
            <w:r w:rsidR="00C160C9" w:rsidRPr="000A6439">
              <w:rPr>
                <w:rFonts w:hint="eastAsia"/>
              </w:rPr>
              <w:t>制限</w:t>
            </w:r>
          </w:p>
          <w:p w14:paraId="2B25D66E" w14:textId="77777777" w:rsidR="009B1F76" w:rsidRPr="000A6439" w:rsidRDefault="00066AB0" w:rsidP="00782651">
            <w:pPr>
              <w:wordWrap w:val="0"/>
            </w:pPr>
            <w:r w:rsidRPr="000A6439">
              <w:rPr>
                <w:rFonts w:hint="eastAsia"/>
              </w:rPr>
              <w:t>・</w:t>
            </w:r>
            <w:r w:rsidR="009B1F76" w:rsidRPr="000A6439">
              <w:rPr>
                <w:rFonts w:hint="eastAsia"/>
              </w:rPr>
              <w:t>補助的危険有害性情報としてEUHコードが存在する</w:t>
            </w:r>
          </w:p>
          <w:p w14:paraId="65A002DD" w14:textId="77777777" w:rsidR="00C160C9" w:rsidRPr="000A6439" w:rsidRDefault="00066AB0" w:rsidP="00782651">
            <w:pPr>
              <w:wordWrap w:val="0"/>
            </w:pPr>
            <w:r w:rsidRPr="000A6439">
              <w:rPr>
                <w:rFonts w:hint="eastAsia"/>
              </w:rPr>
              <w:t>・</w:t>
            </w:r>
            <w:r w:rsidR="009B1F76" w:rsidRPr="000A6439">
              <w:rPr>
                <w:rFonts w:hint="eastAsia"/>
              </w:rPr>
              <w:t>GHS区分「引火性液体 区分4」が存在しない</w:t>
            </w:r>
          </w:p>
          <w:p w14:paraId="469ACE5F" w14:textId="77777777" w:rsidR="009B1F76" w:rsidRPr="000A6439" w:rsidRDefault="00066AB0" w:rsidP="00066AB0">
            <w:pPr>
              <w:wordWrap w:val="0"/>
            </w:pPr>
            <w:r w:rsidRPr="000A6439">
              <w:rPr>
                <w:rFonts w:hint="eastAsia"/>
              </w:rPr>
              <w:t>・</w:t>
            </w:r>
            <w:r w:rsidR="009B1F76" w:rsidRPr="000A6439">
              <w:rPr>
                <w:rFonts w:hint="eastAsia"/>
              </w:rPr>
              <w:t>GHS区分「水性環境有害性(急性) 区分2/3」が存在しない</w:t>
            </w:r>
          </w:p>
        </w:tc>
      </w:tr>
      <w:tr w:rsidR="00492312" w:rsidRPr="000A6439" w14:paraId="0DD7679B" w14:textId="77777777" w:rsidTr="00782651">
        <w:tc>
          <w:tcPr>
            <w:tcW w:w="3256" w:type="dxa"/>
          </w:tcPr>
          <w:p w14:paraId="665DF8C7" w14:textId="77777777" w:rsidR="00492312" w:rsidRPr="000A6439" w:rsidRDefault="00492312" w:rsidP="00492312">
            <w:pPr>
              <w:wordWrap w:val="0"/>
            </w:pPr>
            <w:r w:rsidRPr="000A6439">
              <w:rPr>
                <w:rFonts w:hint="eastAsia"/>
              </w:rPr>
              <w:lastRenderedPageBreak/>
              <w:t>米国 OSHA HCS 2012</w:t>
            </w:r>
          </w:p>
        </w:tc>
        <w:tc>
          <w:tcPr>
            <w:tcW w:w="6372" w:type="dxa"/>
          </w:tcPr>
          <w:p w14:paraId="79C1D303" w14:textId="77777777" w:rsidR="00492312" w:rsidRPr="000A6439" w:rsidRDefault="00492312" w:rsidP="00492312">
            <w:pPr>
              <w:wordWrap w:val="0"/>
              <w:ind w:left="168" w:hangingChars="80" w:hanging="168"/>
            </w:pPr>
            <w:r w:rsidRPr="000A6439">
              <w:rPr>
                <w:rFonts w:hint="eastAsia"/>
              </w:rPr>
              <w:t>・呼吸器感作性・皮膚感作性・発がん性・生殖毒性・特定標的臓器毒性等のカットオフ値が低い(例：日本版では生殖毒性 区分外となる製品でも、米国版では生殖毒性 区分1となる可能性がある)</w:t>
            </w:r>
          </w:p>
          <w:p w14:paraId="1BC91A12" w14:textId="77777777" w:rsidR="00492312" w:rsidRPr="000A6439" w:rsidRDefault="00492312" w:rsidP="00492312">
            <w:pPr>
              <w:wordWrap w:val="0"/>
              <w:ind w:left="168" w:hangingChars="80" w:hanging="168"/>
            </w:pPr>
            <w:r w:rsidRPr="000A6439">
              <w:rPr>
                <w:rFonts w:hint="eastAsia"/>
              </w:rPr>
              <w:t>・GHS区分「水性環境有害性 区分すべて」が存在しない(OSHAでは水性環境有害性は義務ではないが、記載することを妨げるものでもない)</w:t>
            </w:r>
          </w:p>
          <w:p w14:paraId="25BAE45C" w14:textId="0CF9E14F" w:rsidR="00492312" w:rsidRPr="000A6439" w:rsidRDefault="00492312" w:rsidP="00492312">
            <w:pPr>
              <w:wordWrap w:val="0"/>
              <w:ind w:left="168" w:hangingChars="80" w:hanging="168"/>
            </w:pPr>
            <w:r w:rsidRPr="000A6439">
              <w:rPr>
                <w:rFonts w:hint="eastAsia"/>
              </w:rPr>
              <w:t>・</w:t>
            </w:r>
            <w:r w:rsidRPr="000A6439">
              <w:t>CERCLA</w:t>
            </w:r>
            <w:r w:rsidRPr="000A6439">
              <w:rPr>
                <w:rFonts w:hint="eastAsia"/>
              </w:rPr>
              <w:t>(包括的環境対策補償責任法)・SARA(</w:t>
            </w:r>
            <w:r w:rsidRPr="000A6439">
              <w:t>スーパーファンド法</w:t>
            </w:r>
            <w:r w:rsidRPr="000A6439">
              <w:rPr>
                <w:rFonts w:hint="eastAsia"/>
              </w:rPr>
              <w:t>)、カリフォルニアProposition 65・その他各州法(</w:t>
            </w:r>
            <w:r w:rsidRPr="000A6439">
              <w:t>Pennsylvania Right To Know</w:t>
            </w:r>
            <w:r w:rsidRPr="000A6439">
              <w:rPr>
                <w:rFonts w:hint="eastAsia"/>
              </w:rPr>
              <w:t>等)の記載を求められる場合がある。</w:t>
            </w:r>
          </w:p>
        </w:tc>
      </w:tr>
    </w:tbl>
    <w:p w14:paraId="1BAE520B" w14:textId="77777777" w:rsidR="00C160C9" w:rsidRPr="000A6439" w:rsidRDefault="00066AB0" w:rsidP="0036065F">
      <w:r w:rsidRPr="000A6439">
        <w:rPr>
          <w:rFonts w:hint="eastAsia"/>
        </w:rPr>
        <w:t>各国ガイダンスについてはインターネットで入手できるものもあるが、現地言語のみというものもあり状況が不明なことが多い。各社の責任において情報収集に努めていただきたい。</w:t>
      </w:r>
    </w:p>
    <w:tbl>
      <w:tblPr>
        <w:tblStyle w:val="a5"/>
        <w:tblW w:w="0" w:type="auto"/>
        <w:tblLook w:val="04A0" w:firstRow="1" w:lastRow="0" w:firstColumn="1" w:lastColumn="0" w:noHBand="0" w:noVBand="1"/>
      </w:tblPr>
      <w:tblGrid>
        <w:gridCol w:w="3256"/>
        <w:gridCol w:w="6372"/>
      </w:tblGrid>
      <w:tr w:rsidR="00066AB0" w:rsidRPr="000A6439" w14:paraId="06C8CD48" w14:textId="77777777" w:rsidTr="00782651">
        <w:tc>
          <w:tcPr>
            <w:tcW w:w="3256" w:type="dxa"/>
          </w:tcPr>
          <w:p w14:paraId="098E3456" w14:textId="77777777" w:rsidR="00066AB0" w:rsidRPr="009325A5" w:rsidRDefault="00066AB0" w:rsidP="00915AF9">
            <w:pPr>
              <w:wordWrap w:val="0"/>
            </w:pPr>
            <w:r w:rsidRPr="009325A5">
              <w:t xml:space="preserve">Guidance on the compilation of safety data sheets </w:t>
            </w:r>
            <w:r w:rsidR="00915AF9" w:rsidRPr="009325A5">
              <w:t>(</w:t>
            </w:r>
            <w:r w:rsidRPr="009325A5">
              <w:t>ECHA</w:t>
            </w:r>
            <w:r w:rsidR="00915AF9" w:rsidRPr="009325A5">
              <w:t>)</w:t>
            </w:r>
          </w:p>
        </w:tc>
        <w:tc>
          <w:tcPr>
            <w:tcW w:w="6372" w:type="dxa"/>
          </w:tcPr>
          <w:p w14:paraId="2F7A6D88" w14:textId="77777777" w:rsidR="00066AB0" w:rsidRPr="009325A5" w:rsidRDefault="00066AB0" w:rsidP="00782651">
            <w:pPr>
              <w:wordWrap w:val="0"/>
            </w:pPr>
            <w:hyperlink r:id="rId16" w:history="1">
              <w:r w:rsidRPr="009325A5">
                <w:rPr>
                  <w:rStyle w:val="a6"/>
                </w:rPr>
                <w:t>https://echa.europa.eu/-/guidance-on-the-compilation-of-safety-data-sheets</w:t>
              </w:r>
            </w:hyperlink>
          </w:p>
        </w:tc>
      </w:tr>
      <w:tr w:rsidR="00915AF9" w:rsidRPr="000A6439" w14:paraId="0F1E75FA" w14:textId="77777777" w:rsidTr="00782651">
        <w:tc>
          <w:tcPr>
            <w:tcW w:w="3256" w:type="dxa"/>
          </w:tcPr>
          <w:p w14:paraId="6077F296" w14:textId="77777777" w:rsidR="00915AF9" w:rsidRPr="009325A5" w:rsidRDefault="00915AF9" w:rsidP="00915AF9">
            <w:pPr>
              <w:wordWrap w:val="0"/>
            </w:pPr>
            <w:r w:rsidRPr="009325A5">
              <w:t>Guidance on CLP (ECHA)</w:t>
            </w:r>
          </w:p>
        </w:tc>
        <w:tc>
          <w:tcPr>
            <w:tcW w:w="6372" w:type="dxa"/>
          </w:tcPr>
          <w:p w14:paraId="74A23D81" w14:textId="77777777" w:rsidR="00915AF9" w:rsidRPr="009325A5" w:rsidRDefault="00915AF9" w:rsidP="00782651">
            <w:pPr>
              <w:wordWrap w:val="0"/>
            </w:pPr>
            <w:hyperlink r:id="rId17" w:history="1">
              <w:r w:rsidRPr="009325A5">
                <w:rPr>
                  <w:rStyle w:val="a6"/>
                </w:rPr>
                <w:t>https://echa.europa.eu/guidance-documents/guidance-on-clp</w:t>
              </w:r>
            </w:hyperlink>
          </w:p>
        </w:tc>
      </w:tr>
      <w:tr w:rsidR="00066AB0" w:rsidRPr="009325A5" w14:paraId="325A8DED" w14:textId="77777777" w:rsidTr="00782651">
        <w:tc>
          <w:tcPr>
            <w:tcW w:w="3256" w:type="dxa"/>
          </w:tcPr>
          <w:p w14:paraId="1EA0B1E4" w14:textId="77777777" w:rsidR="00066AB0" w:rsidRPr="009325A5" w:rsidRDefault="00066AB0" w:rsidP="00782651">
            <w:pPr>
              <w:wordWrap w:val="0"/>
              <w:rPr>
                <w:lang w:val="fr-FR"/>
              </w:rPr>
            </w:pPr>
            <w:r w:rsidRPr="009325A5">
              <w:rPr>
                <w:lang w:val="fr-FR"/>
              </w:rPr>
              <w:t>Hazard Communication Guidance Documents</w:t>
            </w:r>
            <w:r w:rsidR="00915AF9" w:rsidRPr="009325A5">
              <w:rPr>
                <w:lang w:val="fr-FR"/>
              </w:rPr>
              <w:t xml:space="preserve"> (OSHA)</w:t>
            </w:r>
          </w:p>
        </w:tc>
        <w:tc>
          <w:tcPr>
            <w:tcW w:w="6372" w:type="dxa"/>
          </w:tcPr>
          <w:p w14:paraId="15D548E7" w14:textId="52B5E5B7" w:rsidR="009522A9" w:rsidRPr="009325A5" w:rsidRDefault="009522A9" w:rsidP="009522A9">
            <w:pPr>
              <w:wordWrap w:val="0"/>
              <w:ind w:left="168" w:hangingChars="80" w:hanging="168"/>
              <w:rPr>
                <w:lang w:val="fr-FR"/>
              </w:rPr>
            </w:pPr>
            <w:hyperlink r:id="rId18" w:history="1">
              <w:r w:rsidRPr="009325A5">
                <w:rPr>
                  <w:rStyle w:val="a6"/>
                  <w:lang w:val="fr-FR"/>
                </w:rPr>
                <w:t>https://www.osha.gov/hazcom/guidance</w:t>
              </w:r>
            </w:hyperlink>
          </w:p>
        </w:tc>
      </w:tr>
      <w:tr w:rsidR="00915AF9" w:rsidRPr="000A6439" w14:paraId="52B55A21" w14:textId="77777777" w:rsidTr="00782651">
        <w:tc>
          <w:tcPr>
            <w:tcW w:w="3256" w:type="dxa"/>
          </w:tcPr>
          <w:p w14:paraId="570385ED" w14:textId="77777777" w:rsidR="00915AF9" w:rsidRPr="009325A5" w:rsidRDefault="00915AF9" w:rsidP="00782651">
            <w:pPr>
              <w:wordWrap w:val="0"/>
            </w:pPr>
            <w:r w:rsidRPr="009325A5">
              <w:t>HCS/</w:t>
            </w:r>
            <w:proofErr w:type="spellStart"/>
            <w:r w:rsidRPr="009325A5">
              <w:t>HazCom</w:t>
            </w:r>
            <w:proofErr w:type="spellEnd"/>
            <w:r w:rsidRPr="009325A5">
              <w:t xml:space="preserve"> 2012 Final Rule &amp; Appendices (OSHA)</w:t>
            </w:r>
          </w:p>
        </w:tc>
        <w:tc>
          <w:tcPr>
            <w:tcW w:w="6372" w:type="dxa"/>
          </w:tcPr>
          <w:p w14:paraId="3D35C438" w14:textId="43A2129D" w:rsidR="00915AF9" w:rsidRPr="009325A5" w:rsidRDefault="009522A9" w:rsidP="009522A9">
            <w:pPr>
              <w:wordWrap w:val="0"/>
            </w:pPr>
            <w:hyperlink r:id="rId19" w:history="1">
              <w:r w:rsidRPr="009325A5">
                <w:rPr>
                  <w:rStyle w:val="a6"/>
                </w:rPr>
                <w:t>https://www.osha.gov/hazcom/ghs-final-rule</w:t>
              </w:r>
            </w:hyperlink>
          </w:p>
        </w:tc>
      </w:tr>
    </w:tbl>
    <w:p w14:paraId="124F9043" w14:textId="77777777" w:rsidR="00066AB0" w:rsidRPr="000A6439" w:rsidRDefault="00066AB0" w:rsidP="0036065F"/>
    <w:p w14:paraId="115E1FE0" w14:textId="77777777" w:rsidR="00066AB0" w:rsidRPr="000A6439" w:rsidRDefault="00066AB0" w:rsidP="0036065F"/>
    <w:p w14:paraId="62F99D6E" w14:textId="77777777" w:rsidR="00915AF9" w:rsidRPr="000A6439" w:rsidRDefault="00915AF9" w:rsidP="0036065F">
      <w:r w:rsidRPr="000A6439">
        <w:rPr>
          <w:rFonts w:hint="eastAsia"/>
        </w:rPr>
        <w:t>３．JIS Z7252に基づく</w:t>
      </w:r>
      <w:r w:rsidR="00B44C0A" w:rsidRPr="000A6439">
        <w:rPr>
          <w:rFonts w:hint="eastAsia"/>
        </w:rPr>
        <w:t>混合物の</w:t>
      </w:r>
      <w:r w:rsidRPr="000A6439">
        <w:rPr>
          <w:rFonts w:hint="eastAsia"/>
        </w:rPr>
        <w:t>危険有害性の分類方法</w:t>
      </w:r>
    </w:p>
    <w:p w14:paraId="1D1962A0" w14:textId="77777777" w:rsidR="00915AF9" w:rsidRPr="000A6439" w:rsidRDefault="00B44C0A" w:rsidP="0036065F">
      <w:r w:rsidRPr="000A6439">
        <w:rPr>
          <w:rFonts w:hint="eastAsia"/>
        </w:rPr>
        <w:t>GHSでは「化学物質」(単一物質・純物質とも言う)か「混合物」(複数の化学物質が混合されたもの)かによって、その取り扱いに若干の差異がある。しかしながら潤滑油として使用される製品のほとんどは混合物であり、ここでは危険有害性の分類方法について簡単に触れたい。</w:t>
      </w:r>
    </w:p>
    <w:p w14:paraId="71E9498C" w14:textId="77777777" w:rsidR="00EF63D1" w:rsidRPr="000A6439" w:rsidRDefault="00B44C0A" w:rsidP="0036065F">
      <w:r w:rsidRPr="000A6439">
        <w:rPr>
          <w:rFonts w:hint="eastAsia"/>
        </w:rPr>
        <w:t>なお潤滑油製品の主たる成分である石油製品のほとんどは</w:t>
      </w:r>
      <w:r w:rsidR="00EF63D1" w:rsidRPr="000A6439">
        <w:t>UVCB物質</w:t>
      </w:r>
      <w:r w:rsidR="00EF63D1" w:rsidRPr="000A6439">
        <w:rPr>
          <w:rFonts w:hint="eastAsia"/>
        </w:rPr>
        <w:t>(</w:t>
      </w:r>
      <w:r w:rsidR="00EF63D1" w:rsidRPr="000A6439">
        <w:t>組成が未知かまたは不定な構成要素をもつ物質、複雑な反応生成物、または生体物質</w:t>
      </w:r>
      <w:r w:rsidR="00EF63D1" w:rsidRPr="000A6439">
        <w:rPr>
          <w:rFonts w:hint="eastAsia"/>
        </w:rPr>
        <w:t>)であり、個別成分としては様々な構造の化学物質を含有している。しかしながらOECD加盟国をはじめ世界的にはUVCB物質は化学物質として取り扱うことが標準的であり、UVCB物質中の個別成分について詳細を把握することは困難である。UVCB物質は成分ではなく製造プロセスや物理性状(沸点範囲など)により分類されることが多く、付与されたCASナンバーのみでは充分な化学物質管理ができない場合があるので注意を要する。</w:t>
      </w:r>
    </w:p>
    <w:p w14:paraId="1DB76D42" w14:textId="77777777" w:rsidR="00EF63D1" w:rsidRPr="000A6439" w:rsidRDefault="00EF63D1" w:rsidP="0036065F">
      <w:r w:rsidRPr="000A6439">
        <w:rPr>
          <w:rFonts w:hint="eastAsia"/>
        </w:rPr>
        <w:t>複数成分により構成された混合物は</w:t>
      </w:r>
      <w:r w:rsidR="00904772" w:rsidRPr="000A6439">
        <w:rPr>
          <w:rFonts w:hint="eastAsia"/>
        </w:rPr>
        <w:t>おおむね</w:t>
      </w:r>
      <w:r w:rsidRPr="000A6439">
        <w:rPr>
          <w:rFonts w:hint="eastAsia"/>
        </w:rPr>
        <w:t>以下の</w:t>
      </w:r>
      <w:r w:rsidR="009F75DC" w:rsidRPr="000A6439">
        <w:rPr>
          <w:rFonts w:hint="eastAsia"/>
        </w:rPr>
        <w:t>論理で</w:t>
      </w:r>
      <w:r w:rsidR="00904772" w:rsidRPr="000A6439">
        <w:rPr>
          <w:rFonts w:hint="eastAsia"/>
        </w:rPr>
        <w:t>危険有害性を判断する。</w:t>
      </w:r>
      <w:r w:rsidR="0029374F" w:rsidRPr="000A6439">
        <w:rPr>
          <w:rFonts w:hint="eastAsia"/>
        </w:rPr>
        <w:t>概略の説明となるので詳細についてはJIS Z7252を参照すること。</w:t>
      </w:r>
    </w:p>
    <w:p w14:paraId="20E737F3" w14:textId="77777777" w:rsidR="006255A1" w:rsidRPr="000A6439" w:rsidRDefault="006255A1" w:rsidP="0036065F">
      <w:r w:rsidRPr="000A6439">
        <w:rPr>
          <w:rFonts w:hint="eastAsia"/>
        </w:rPr>
        <w:t>・物理化学的危険性</w:t>
      </w:r>
    </w:p>
    <w:tbl>
      <w:tblPr>
        <w:tblStyle w:val="a5"/>
        <w:tblW w:w="0" w:type="auto"/>
        <w:tblLook w:val="04A0" w:firstRow="1" w:lastRow="0" w:firstColumn="1" w:lastColumn="0" w:noHBand="0" w:noVBand="1"/>
      </w:tblPr>
      <w:tblGrid>
        <w:gridCol w:w="1696"/>
        <w:gridCol w:w="7932"/>
      </w:tblGrid>
      <w:tr w:rsidR="006255A1" w:rsidRPr="000A6439" w14:paraId="40E5AA4D" w14:textId="77777777" w:rsidTr="00AF4FF1">
        <w:tc>
          <w:tcPr>
            <w:tcW w:w="1696" w:type="dxa"/>
          </w:tcPr>
          <w:p w14:paraId="615A16E1" w14:textId="77777777" w:rsidR="006255A1" w:rsidRPr="000A6439" w:rsidRDefault="006255A1" w:rsidP="00BD599A">
            <w:pPr>
              <w:wordWrap w:val="0"/>
            </w:pPr>
            <w:r w:rsidRPr="000A6439">
              <w:rPr>
                <w:rFonts w:hint="eastAsia"/>
              </w:rPr>
              <w:t>物理化学的危険性</w:t>
            </w:r>
          </w:p>
        </w:tc>
        <w:tc>
          <w:tcPr>
            <w:tcW w:w="7932" w:type="dxa"/>
          </w:tcPr>
          <w:p w14:paraId="582C9904" w14:textId="77777777" w:rsidR="006255A1" w:rsidRPr="000A6439" w:rsidRDefault="006255A1" w:rsidP="006255A1">
            <w:pPr>
              <w:wordWrap w:val="0"/>
            </w:pPr>
            <w:r w:rsidRPr="000A6439">
              <w:rPr>
                <w:rFonts w:hint="eastAsia"/>
              </w:rPr>
              <w:t>エアゾール・引火性液体などの物理化学的危険性については、原則として混合物そのものの測定値により判定すること。</w:t>
            </w:r>
          </w:p>
          <w:p w14:paraId="41F72225" w14:textId="3BB0FA9C" w:rsidR="006255A1" w:rsidRPr="000A6439" w:rsidRDefault="006255A1" w:rsidP="00E54D4E">
            <w:pPr>
              <w:wordWrap w:val="0"/>
              <w:rPr>
                <w:u w:val="single"/>
              </w:rPr>
            </w:pPr>
            <w:r w:rsidRPr="000A6439">
              <w:rPr>
                <w:rFonts w:hint="eastAsia"/>
                <w:sz w:val="18"/>
                <w:u w:val="single"/>
              </w:rPr>
              <w:t>なお</w:t>
            </w:r>
            <w:r w:rsidR="00E54D4E" w:rsidRPr="000A6439">
              <w:rPr>
                <w:rFonts w:hint="eastAsia"/>
                <w:sz w:val="18"/>
                <w:u w:val="single"/>
              </w:rPr>
              <w:t>エアゾールを，追加的に「</w:t>
            </w:r>
            <w:r w:rsidR="00E54D4E" w:rsidRPr="000A6439">
              <w:rPr>
                <w:sz w:val="18"/>
                <w:u w:val="single"/>
              </w:rPr>
              <w:t>可燃性ガス</w:t>
            </w:r>
            <w:r w:rsidR="00E54D4E" w:rsidRPr="000A6439">
              <w:rPr>
                <w:rFonts w:hint="eastAsia"/>
                <w:sz w:val="18"/>
                <w:u w:val="single"/>
              </w:rPr>
              <w:t>」「</w:t>
            </w:r>
            <w:r w:rsidR="00E54D4E" w:rsidRPr="000A6439">
              <w:rPr>
                <w:sz w:val="18"/>
                <w:u w:val="single"/>
              </w:rPr>
              <w:t>高圧ガス</w:t>
            </w:r>
            <w:r w:rsidR="00E54D4E" w:rsidRPr="000A6439">
              <w:rPr>
                <w:rFonts w:hint="eastAsia"/>
                <w:sz w:val="18"/>
                <w:u w:val="single"/>
              </w:rPr>
              <w:t>」「</w:t>
            </w:r>
            <w:r w:rsidR="00E54D4E" w:rsidRPr="000A6439">
              <w:rPr>
                <w:sz w:val="18"/>
                <w:u w:val="single"/>
              </w:rPr>
              <w:t>引火性液体</w:t>
            </w:r>
            <w:r w:rsidR="00E54D4E" w:rsidRPr="000A6439">
              <w:rPr>
                <w:rFonts w:hint="eastAsia"/>
                <w:sz w:val="18"/>
                <w:u w:val="single"/>
              </w:rPr>
              <w:t>」「可燃性固体」とすることはない。</w:t>
            </w:r>
            <w:r w:rsidR="009F75DC" w:rsidRPr="000A6439">
              <w:rPr>
                <w:rFonts w:hint="eastAsia"/>
                <w:sz w:val="18"/>
                <w:u w:val="single"/>
              </w:rPr>
              <w:t>(エアゾールと同時に付与されない)</w:t>
            </w:r>
            <w:r w:rsidR="00C03CBB" w:rsidRPr="000A6439">
              <w:rPr>
                <w:rFonts w:hint="eastAsia"/>
                <w:sz w:val="18"/>
                <w:u w:val="single"/>
              </w:rPr>
              <w:t>(※すべてJIS Z725</w:t>
            </w:r>
            <w:r w:rsidR="00E54D4E" w:rsidRPr="000A6439">
              <w:rPr>
                <w:rFonts w:hint="eastAsia"/>
                <w:sz w:val="18"/>
                <w:u w:val="single"/>
              </w:rPr>
              <w:t>2</w:t>
            </w:r>
            <w:r w:rsidR="00C03CBB" w:rsidRPr="000A6439">
              <w:rPr>
                <w:rFonts w:hint="eastAsia"/>
                <w:sz w:val="18"/>
                <w:u w:val="single"/>
              </w:rPr>
              <w:t>に記載している)</w:t>
            </w:r>
          </w:p>
        </w:tc>
      </w:tr>
    </w:tbl>
    <w:p w14:paraId="45C3230A" w14:textId="77777777" w:rsidR="006255A1" w:rsidRPr="000A6439" w:rsidRDefault="009F75DC" w:rsidP="0036065F">
      <w:r w:rsidRPr="000A6439">
        <w:rPr>
          <w:rFonts w:hint="eastAsia"/>
        </w:rPr>
        <w:t>・健康に対する有害性、環境に対する有害性</w:t>
      </w:r>
    </w:p>
    <w:tbl>
      <w:tblPr>
        <w:tblStyle w:val="a5"/>
        <w:tblW w:w="0" w:type="auto"/>
        <w:tblLook w:val="04A0" w:firstRow="1" w:lastRow="0" w:firstColumn="1" w:lastColumn="0" w:noHBand="0" w:noVBand="1"/>
      </w:tblPr>
      <w:tblGrid>
        <w:gridCol w:w="1696"/>
        <w:gridCol w:w="7932"/>
      </w:tblGrid>
      <w:tr w:rsidR="00904772" w:rsidRPr="000A6439" w14:paraId="459DBCDC" w14:textId="77777777" w:rsidTr="00AF4FF1">
        <w:tc>
          <w:tcPr>
            <w:tcW w:w="1696" w:type="dxa"/>
          </w:tcPr>
          <w:p w14:paraId="6A241304" w14:textId="77777777" w:rsidR="00904772" w:rsidRPr="000A6439" w:rsidRDefault="0029374F" w:rsidP="00904772">
            <w:pPr>
              <w:wordWrap w:val="0"/>
            </w:pPr>
            <w:r w:rsidRPr="000A6439">
              <w:rPr>
                <w:rFonts w:hint="eastAsia"/>
              </w:rPr>
              <w:t>(1)</w:t>
            </w:r>
            <w:r w:rsidR="00904772" w:rsidRPr="000A6439">
              <w:rPr>
                <w:rFonts w:hint="eastAsia"/>
              </w:rPr>
              <w:t>混合物そのものの試験データがある場合</w:t>
            </w:r>
          </w:p>
        </w:tc>
        <w:tc>
          <w:tcPr>
            <w:tcW w:w="7932" w:type="dxa"/>
          </w:tcPr>
          <w:p w14:paraId="04FA7F3C" w14:textId="77777777" w:rsidR="00904772" w:rsidRPr="000A6439" w:rsidRDefault="0029374F" w:rsidP="0029374F">
            <w:pPr>
              <w:wordWrap w:val="0"/>
            </w:pPr>
            <w:r w:rsidRPr="000A6439">
              <w:rPr>
                <w:rFonts w:hint="eastAsia"/>
              </w:rPr>
              <w:t>一般的には混合物そのものの試験データは存在しないため</w:t>
            </w:r>
            <w:r w:rsidR="009F75DC" w:rsidRPr="000A6439">
              <w:rPr>
                <w:rFonts w:hint="eastAsia"/>
              </w:rPr>
              <w:t>通常</w:t>
            </w:r>
            <w:r w:rsidRPr="000A6439">
              <w:rPr>
                <w:rFonts w:hint="eastAsia"/>
              </w:rPr>
              <w:t>使用することはない。</w:t>
            </w:r>
          </w:p>
          <w:p w14:paraId="18EFE12A" w14:textId="77777777" w:rsidR="0004196C" w:rsidRPr="000A6439" w:rsidRDefault="0004196C" w:rsidP="0029374F">
            <w:pPr>
              <w:wordWrap w:val="0"/>
            </w:pPr>
            <w:r w:rsidRPr="000A6439">
              <w:rPr>
                <w:rFonts w:hint="eastAsia"/>
              </w:rPr>
              <w:t>※ただし(3)でも</w:t>
            </w:r>
            <w:r w:rsidR="00AF4FF1" w:rsidRPr="000A6439">
              <w:rPr>
                <w:rFonts w:hint="eastAsia"/>
              </w:rPr>
              <w:t>混合物そのものの試験データを使用する場合があるので注意する</w:t>
            </w:r>
            <w:r w:rsidR="00AF4FF1" w:rsidRPr="000A6439">
              <w:rPr>
                <w:rFonts w:hint="eastAsia"/>
              </w:rPr>
              <w:lastRenderedPageBreak/>
              <w:t>こと。</w:t>
            </w:r>
          </w:p>
        </w:tc>
      </w:tr>
      <w:tr w:rsidR="00904772" w:rsidRPr="000A6439" w14:paraId="4A2DAD48" w14:textId="77777777" w:rsidTr="00AF4FF1">
        <w:tc>
          <w:tcPr>
            <w:tcW w:w="1696" w:type="dxa"/>
          </w:tcPr>
          <w:p w14:paraId="4F630B07" w14:textId="77777777" w:rsidR="00904772" w:rsidRPr="000A6439" w:rsidRDefault="0029374F" w:rsidP="0029374F">
            <w:pPr>
              <w:wordWrap w:val="0"/>
            </w:pPr>
            <w:r w:rsidRPr="000A6439">
              <w:rPr>
                <w:rFonts w:hint="eastAsia"/>
              </w:rPr>
              <w:lastRenderedPageBreak/>
              <w:t>(2)つなぎの原則を利用する場合</w:t>
            </w:r>
          </w:p>
        </w:tc>
        <w:tc>
          <w:tcPr>
            <w:tcW w:w="7932" w:type="dxa"/>
          </w:tcPr>
          <w:p w14:paraId="25AAF3D8" w14:textId="77777777" w:rsidR="00904772" w:rsidRPr="000A6439" w:rsidRDefault="008D6137" w:rsidP="00782651">
            <w:pPr>
              <w:wordWrap w:val="0"/>
            </w:pPr>
            <w:r w:rsidRPr="000A6439">
              <w:rPr>
                <w:rFonts w:hint="eastAsia"/>
              </w:rPr>
              <w:t>つなぎの原則は以下の通りである。記載内容はごく当たり前のことであるから混合物においてあまり使用されることは無いものと推察する。</w:t>
            </w:r>
            <w:r w:rsidR="0029374F" w:rsidRPr="000A6439">
              <w:rPr>
                <w:rFonts w:hint="eastAsia"/>
              </w:rPr>
              <w:t>つなぎの原則は各危険有害性ごとに決められた</w:t>
            </w:r>
            <w:r w:rsidR="00782651" w:rsidRPr="000A6439">
              <w:rPr>
                <w:rFonts w:hint="eastAsia"/>
              </w:rPr>
              <w:t>対象</w:t>
            </w:r>
            <w:r w:rsidR="0029374F" w:rsidRPr="000A6439">
              <w:rPr>
                <w:rFonts w:hint="eastAsia"/>
              </w:rPr>
              <w:t>で使用すること。</w:t>
            </w:r>
          </w:p>
          <w:p w14:paraId="2A597951" w14:textId="77777777" w:rsidR="0029374F" w:rsidRPr="000A6439" w:rsidRDefault="0029374F" w:rsidP="00782651">
            <w:pPr>
              <w:wordWrap w:val="0"/>
            </w:pPr>
            <w:r w:rsidRPr="000A6439">
              <w:rPr>
                <w:rFonts w:hint="eastAsia"/>
              </w:rPr>
              <w:t>【つなぎの原則とは】</w:t>
            </w:r>
          </w:p>
          <w:p w14:paraId="458FD5B8" w14:textId="77777777" w:rsidR="0029374F" w:rsidRPr="000A6439" w:rsidRDefault="0029374F" w:rsidP="00782651">
            <w:pPr>
              <w:wordWrap w:val="0"/>
            </w:pPr>
            <w:r w:rsidRPr="000A6439">
              <w:rPr>
                <w:rFonts w:hint="eastAsia"/>
              </w:rPr>
              <w:t>《希釈》ある</w:t>
            </w:r>
            <w:r w:rsidR="00782651" w:rsidRPr="000A6439">
              <w:rPr>
                <w:rFonts w:hint="eastAsia"/>
              </w:rPr>
              <w:t>危険</w:t>
            </w:r>
            <w:r w:rsidRPr="000A6439">
              <w:rPr>
                <w:rFonts w:hint="eastAsia"/>
              </w:rPr>
              <w:t>有害性を持つ成分Aについて</w:t>
            </w:r>
            <w:r w:rsidR="00782651" w:rsidRPr="000A6439">
              <w:rPr>
                <w:rFonts w:hint="eastAsia"/>
              </w:rPr>
              <w:t>、</w:t>
            </w:r>
            <w:r w:rsidRPr="000A6439">
              <w:rPr>
                <w:rFonts w:hint="eastAsia"/>
              </w:rPr>
              <w:t>同等以下の</w:t>
            </w:r>
            <w:r w:rsidR="00782651" w:rsidRPr="000A6439">
              <w:rPr>
                <w:rFonts w:hint="eastAsia"/>
              </w:rPr>
              <w:t>危険</w:t>
            </w:r>
            <w:r w:rsidRPr="000A6439">
              <w:rPr>
                <w:rFonts w:hint="eastAsia"/>
              </w:rPr>
              <w:t>有害性を持つ</w:t>
            </w:r>
            <w:r w:rsidR="00782651" w:rsidRPr="000A6439">
              <w:rPr>
                <w:rFonts w:hint="eastAsia"/>
              </w:rPr>
              <w:t>成分Bで希釈された場合、希釈前の成分Aと同等の危険有害性とみなしてよい。</w:t>
            </w:r>
          </w:p>
          <w:p w14:paraId="3A06BDA6" w14:textId="77777777" w:rsidR="00782651" w:rsidRPr="000A6439" w:rsidRDefault="00782651" w:rsidP="00782651">
            <w:pPr>
              <w:wordWrap w:val="0"/>
            </w:pPr>
            <w:r w:rsidRPr="000A6439">
              <w:rPr>
                <w:rFonts w:hint="eastAsia"/>
              </w:rPr>
              <w:t>《製造バッチ》ある事業者が製造する混合物Cと、同一製造者またその管理下で別事業者が製造した混合物Dは同等とみなすことができる。</w:t>
            </w:r>
          </w:p>
          <w:p w14:paraId="2FA65FEC" w14:textId="77777777" w:rsidR="00782651" w:rsidRPr="000A6439" w:rsidRDefault="00782651" w:rsidP="00782651">
            <w:pPr>
              <w:wordWrap w:val="0"/>
            </w:pPr>
            <w:r w:rsidRPr="000A6439">
              <w:rPr>
                <w:rFonts w:hint="eastAsia"/>
              </w:rPr>
              <w:t>《濃縮》すでに混合物Eが区分1(または区分1A)の危険有害性持っている場合、区分1(または区分1A)の成分濃度が増加する場合は、新しい混合物Fの危険有害性は区分1(または区分1A)として良い。</w:t>
            </w:r>
          </w:p>
          <w:p w14:paraId="1CBAB9AD" w14:textId="77777777" w:rsidR="00782651" w:rsidRPr="000A6439" w:rsidRDefault="00782651" w:rsidP="00782651">
            <w:pPr>
              <w:wordWrap w:val="0"/>
            </w:pPr>
            <w:r w:rsidRPr="000A6439">
              <w:rPr>
                <w:rFonts w:hint="eastAsia"/>
              </w:rPr>
              <w:t>《内挿》混合物</w:t>
            </w:r>
            <w:r w:rsidR="006255A1" w:rsidRPr="000A6439">
              <w:rPr>
                <w:rFonts w:hint="eastAsia"/>
              </w:rPr>
              <w:t>G/H/J</w:t>
            </w:r>
            <w:r w:rsidR="008D6137" w:rsidRPr="000A6439">
              <w:rPr>
                <w:rFonts w:hint="eastAsia"/>
              </w:rPr>
              <w:t>が含有量の異なる同じ成分を持つ場合で、混合物</w:t>
            </w:r>
            <w:r w:rsidR="006255A1" w:rsidRPr="000A6439">
              <w:rPr>
                <w:rFonts w:hint="eastAsia"/>
              </w:rPr>
              <w:t>G</w:t>
            </w:r>
            <w:r w:rsidR="008D6137" w:rsidRPr="000A6439">
              <w:rPr>
                <w:rFonts w:hint="eastAsia"/>
              </w:rPr>
              <w:t>と</w:t>
            </w:r>
            <w:r w:rsidR="006255A1" w:rsidRPr="000A6439">
              <w:rPr>
                <w:rFonts w:hint="eastAsia"/>
              </w:rPr>
              <w:t>H</w:t>
            </w:r>
            <w:r w:rsidR="008D6137" w:rsidRPr="000A6439">
              <w:rPr>
                <w:rFonts w:hint="eastAsia"/>
              </w:rPr>
              <w:t>の危険有害性が既知で同一の場合、混合物</w:t>
            </w:r>
            <w:r w:rsidR="006255A1" w:rsidRPr="000A6439">
              <w:rPr>
                <w:rFonts w:hint="eastAsia"/>
              </w:rPr>
              <w:t>J</w:t>
            </w:r>
            <w:r w:rsidR="008D6137" w:rsidRPr="000A6439">
              <w:rPr>
                <w:rFonts w:hint="eastAsia"/>
              </w:rPr>
              <w:t>の危険有害成分含有量が</w:t>
            </w:r>
            <w:r w:rsidR="006255A1" w:rsidRPr="000A6439">
              <w:rPr>
                <w:rFonts w:hint="eastAsia"/>
              </w:rPr>
              <w:t>G</w:t>
            </w:r>
            <w:r w:rsidR="008D6137" w:rsidRPr="000A6439">
              <w:rPr>
                <w:rFonts w:hint="eastAsia"/>
              </w:rPr>
              <w:t>と</w:t>
            </w:r>
            <w:r w:rsidR="006255A1" w:rsidRPr="000A6439">
              <w:rPr>
                <w:rFonts w:hint="eastAsia"/>
              </w:rPr>
              <w:t>H</w:t>
            </w:r>
            <w:r w:rsidR="008D6137" w:rsidRPr="000A6439">
              <w:rPr>
                <w:rFonts w:hint="eastAsia"/>
              </w:rPr>
              <w:t>の間にある場合は、混合物</w:t>
            </w:r>
            <w:r w:rsidR="006255A1" w:rsidRPr="000A6439">
              <w:rPr>
                <w:rFonts w:hint="eastAsia"/>
              </w:rPr>
              <w:t>J</w:t>
            </w:r>
            <w:r w:rsidR="008D6137" w:rsidRPr="000A6439">
              <w:rPr>
                <w:rFonts w:hint="eastAsia"/>
              </w:rPr>
              <w:t>の危険有害性は</w:t>
            </w:r>
            <w:r w:rsidR="006255A1" w:rsidRPr="000A6439">
              <w:rPr>
                <w:rFonts w:hint="eastAsia"/>
              </w:rPr>
              <w:t>G/H</w:t>
            </w:r>
            <w:r w:rsidR="008D6137" w:rsidRPr="000A6439">
              <w:rPr>
                <w:rFonts w:hint="eastAsia"/>
              </w:rPr>
              <w:t>と同じとして良い。</w:t>
            </w:r>
          </w:p>
          <w:p w14:paraId="4271ECA0" w14:textId="77777777" w:rsidR="008D6137" w:rsidRPr="000A6439" w:rsidRDefault="008D6137" w:rsidP="008D6137">
            <w:pPr>
              <w:tabs>
                <w:tab w:val="left" w:pos="2863"/>
              </w:tabs>
              <w:wordWrap w:val="0"/>
            </w:pPr>
            <w:r w:rsidRPr="000A6439">
              <w:rPr>
                <w:rFonts w:hint="eastAsia"/>
              </w:rPr>
              <w:t>《類似混合物》二つの混合物</w:t>
            </w:r>
            <w:r w:rsidRPr="000A6439">
              <w:tab/>
            </w:r>
            <w:r w:rsidRPr="000A6439">
              <w:rPr>
                <w:rFonts w:hint="eastAsia"/>
              </w:rPr>
              <w:t>(</w:t>
            </w:r>
            <w:proofErr w:type="spellStart"/>
            <w:r w:rsidRPr="000A6439">
              <w:rPr>
                <w:rFonts w:hint="eastAsia"/>
              </w:rPr>
              <w:t>i</w:t>
            </w:r>
            <w:proofErr w:type="spellEnd"/>
            <w:r w:rsidRPr="000A6439">
              <w:rPr>
                <w:rFonts w:hint="eastAsia"/>
              </w:rPr>
              <w:t>)</w:t>
            </w:r>
            <w:r w:rsidR="00AF4FF1" w:rsidRPr="000A6439">
              <w:rPr>
                <w:rFonts w:hint="eastAsia"/>
              </w:rPr>
              <w:t xml:space="preserve"> </w:t>
            </w:r>
            <w:r w:rsidR="006255A1" w:rsidRPr="000A6439">
              <w:t>K</w:t>
            </w:r>
            <w:r w:rsidRPr="000A6439">
              <w:t>+</w:t>
            </w:r>
            <w:r w:rsidR="006255A1" w:rsidRPr="000A6439">
              <w:t>L</w:t>
            </w:r>
            <w:r w:rsidR="00AF4FF1" w:rsidRPr="000A6439">
              <w:tab/>
            </w:r>
            <w:r w:rsidRPr="000A6439">
              <w:t>(ii)</w:t>
            </w:r>
            <w:r w:rsidR="00AF4FF1" w:rsidRPr="000A6439">
              <w:rPr>
                <w:rFonts w:hint="eastAsia"/>
              </w:rPr>
              <w:t xml:space="preserve"> </w:t>
            </w:r>
            <w:r w:rsidR="006255A1" w:rsidRPr="000A6439">
              <w:t>M</w:t>
            </w:r>
            <w:r w:rsidRPr="000A6439">
              <w:t>+</w:t>
            </w:r>
            <w:r w:rsidR="006255A1" w:rsidRPr="000A6439">
              <w:t>L</w:t>
            </w:r>
            <w:r w:rsidRPr="000A6439">
              <w:rPr>
                <w:rFonts w:hint="eastAsia"/>
              </w:rPr>
              <w:t xml:space="preserve"> について、</w:t>
            </w:r>
          </w:p>
          <w:p w14:paraId="278F9A9B" w14:textId="77777777" w:rsidR="008D6137" w:rsidRPr="000A6439" w:rsidRDefault="006255A1" w:rsidP="008D6137">
            <w:pPr>
              <w:tabs>
                <w:tab w:val="left" w:pos="2863"/>
              </w:tabs>
              <w:wordWrap w:val="0"/>
            </w:pPr>
            <w:r w:rsidRPr="000A6439">
              <w:rPr>
                <w:rFonts w:hint="eastAsia"/>
              </w:rPr>
              <w:t>K</w:t>
            </w:r>
            <w:r w:rsidR="008D6137" w:rsidRPr="000A6439">
              <w:rPr>
                <w:rFonts w:hint="eastAsia"/>
              </w:rPr>
              <w:t>と</w:t>
            </w:r>
            <w:r w:rsidRPr="000A6439">
              <w:rPr>
                <w:rFonts w:hint="eastAsia"/>
              </w:rPr>
              <w:t>M</w:t>
            </w:r>
            <w:r w:rsidR="008D6137" w:rsidRPr="000A6439">
              <w:rPr>
                <w:rFonts w:hint="eastAsia"/>
              </w:rPr>
              <w:t>は同じ危険有害性で同一濃度、</w:t>
            </w:r>
            <w:r w:rsidRPr="000A6439">
              <w:rPr>
                <w:rFonts w:hint="eastAsia"/>
              </w:rPr>
              <w:t>L</w:t>
            </w:r>
            <w:r w:rsidR="008D6137" w:rsidRPr="000A6439">
              <w:rPr>
                <w:rFonts w:hint="eastAsia"/>
              </w:rPr>
              <w:t>の濃度も同じ場合、どちらかの混合物の危険有害性が既知の場合は他方も同じ危険有害性として良い。</w:t>
            </w:r>
          </w:p>
          <w:p w14:paraId="4B2AF60A" w14:textId="77777777" w:rsidR="00782651" w:rsidRPr="000A6439" w:rsidRDefault="008D6137" w:rsidP="009F75DC">
            <w:pPr>
              <w:tabs>
                <w:tab w:val="left" w:pos="2863"/>
              </w:tabs>
              <w:wordWrap w:val="0"/>
            </w:pPr>
            <w:r w:rsidRPr="000A6439">
              <w:rPr>
                <w:rFonts w:hint="eastAsia"/>
              </w:rPr>
              <w:t>《エアゾール》</w:t>
            </w:r>
            <w:r w:rsidR="009F75DC" w:rsidRPr="000A6439">
              <w:rPr>
                <w:rFonts w:hint="eastAsia"/>
              </w:rPr>
              <w:t>混合物Nに、噴霧時にNの危険有害性に影響しない噴霧剤Pを混合したエアゾールRについて、エアゾールRは混合物Nと同じ危険有害性として良い。</w:t>
            </w:r>
          </w:p>
        </w:tc>
      </w:tr>
      <w:tr w:rsidR="00904772" w:rsidRPr="000A6439" w14:paraId="33A98FC4" w14:textId="77777777" w:rsidTr="00AF4FF1">
        <w:tc>
          <w:tcPr>
            <w:tcW w:w="1696" w:type="dxa"/>
          </w:tcPr>
          <w:p w14:paraId="555D8037" w14:textId="77777777" w:rsidR="00904772" w:rsidRPr="000A6439" w:rsidRDefault="009F75DC" w:rsidP="00782651">
            <w:pPr>
              <w:wordWrap w:val="0"/>
            </w:pPr>
            <w:r w:rsidRPr="000A6439">
              <w:rPr>
                <w:rFonts w:hint="eastAsia"/>
              </w:rPr>
              <w:t>(3)混合物の成分に基づく分類</w:t>
            </w:r>
          </w:p>
        </w:tc>
        <w:tc>
          <w:tcPr>
            <w:tcW w:w="7932" w:type="dxa"/>
          </w:tcPr>
          <w:p w14:paraId="7F0CAEBE" w14:textId="77777777" w:rsidR="00904772" w:rsidRPr="000A6439" w:rsidRDefault="00633DBC" w:rsidP="00633DBC">
            <w:pPr>
              <w:tabs>
                <w:tab w:val="left" w:pos="2863"/>
              </w:tabs>
              <w:wordWrap w:val="0"/>
            </w:pPr>
            <w:r w:rsidRPr="000A6439">
              <w:rPr>
                <w:rFonts w:hint="eastAsia"/>
              </w:rPr>
              <w:t>混合物の各成分について危険有害性がわかっている場合には、危険有害性によって指定された以下の方法によって混合物の危険有害性を判定することができる。</w:t>
            </w:r>
          </w:p>
          <w:p w14:paraId="2498BD64" w14:textId="77777777" w:rsidR="00633DBC" w:rsidRPr="000A6439" w:rsidRDefault="00633DBC" w:rsidP="00633DBC">
            <w:pPr>
              <w:tabs>
                <w:tab w:val="left" w:pos="2863"/>
              </w:tabs>
              <w:wordWrap w:val="0"/>
            </w:pPr>
            <w:r w:rsidRPr="000A6439">
              <w:rPr>
                <w:rFonts w:hint="eastAsia"/>
              </w:rPr>
              <w:t>【加算式】→急性毒性、水性環境</w:t>
            </w:r>
            <w:r w:rsidR="0004196C" w:rsidRPr="000A6439">
              <w:rPr>
                <w:rFonts w:hint="eastAsia"/>
              </w:rPr>
              <w:t>有害</w:t>
            </w:r>
            <w:r w:rsidRPr="000A6439">
              <w:rPr>
                <w:rFonts w:hint="eastAsia"/>
              </w:rPr>
              <w:t>性で使用する</w:t>
            </w:r>
          </w:p>
          <w:p w14:paraId="12A65D4D" w14:textId="77777777" w:rsidR="00633DBC" w:rsidRPr="000A6439" w:rsidRDefault="00633DBC" w:rsidP="00633DBC">
            <w:pPr>
              <w:tabs>
                <w:tab w:val="left" w:pos="2863"/>
              </w:tabs>
              <w:wordWrap w:val="0"/>
            </w:pPr>
            <w:r w:rsidRPr="000A6439">
              <w:rPr>
                <w:rFonts w:hint="eastAsia"/>
              </w:rPr>
              <w:t>各成分の危険有害性(LD50,LC50,EC50等)を使用し、指定された式によって混合物の危険有害性を算出しGHS分類を決定する。</w:t>
            </w:r>
          </w:p>
          <w:p w14:paraId="135620C0" w14:textId="77777777" w:rsidR="0004196C" w:rsidRPr="000A6439" w:rsidRDefault="0004196C" w:rsidP="00633DBC">
            <w:pPr>
              <w:tabs>
                <w:tab w:val="left" w:pos="2863"/>
              </w:tabs>
              <w:wordWrap w:val="0"/>
            </w:pPr>
            <w:r w:rsidRPr="000A6439">
              <w:rPr>
                <w:rFonts w:hint="eastAsia"/>
              </w:rPr>
              <w:t>※水性環境有害性の場合、加算式でも単純に成分の加算によるもの(単純加算式)があるが、こちらは以下の濃度限界(カットオフ値)の考え方に近いので、以下に記述する。</w:t>
            </w:r>
          </w:p>
          <w:p w14:paraId="6A332E0E" w14:textId="77777777" w:rsidR="00633DBC" w:rsidRPr="000A6439" w:rsidRDefault="00633DBC" w:rsidP="00633DBC">
            <w:pPr>
              <w:tabs>
                <w:tab w:val="left" w:pos="2863"/>
              </w:tabs>
              <w:wordWrap w:val="0"/>
            </w:pPr>
            <w:r w:rsidRPr="000A6439">
              <w:rPr>
                <w:rFonts w:hint="eastAsia"/>
              </w:rPr>
              <w:t>【濃度限界</w:t>
            </w:r>
            <w:r w:rsidR="00AC76BD" w:rsidRPr="000A6439">
              <w:rPr>
                <w:rFonts w:hint="eastAsia"/>
              </w:rPr>
              <w:t>(カットオフ値)</w:t>
            </w:r>
            <w:r w:rsidRPr="000A6439">
              <w:rPr>
                <w:rFonts w:hint="eastAsia"/>
              </w:rPr>
              <w:t>】</w:t>
            </w:r>
          </w:p>
          <w:p w14:paraId="487AB3CA" w14:textId="77777777" w:rsidR="00AC76BD" w:rsidRPr="000A6439" w:rsidRDefault="00AC76BD" w:rsidP="00AC76BD">
            <w:pPr>
              <w:tabs>
                <w:tab w:val="left" w:pos="2863"/>
              </w:tabs>
              <w:wordWrap w:val="0"/>
            </w:pPr>
            <w:r w:rsidRPr="000A6439">
              <w:rPr>
                <w:rFonts w:hint="eastAsia"/>
              </w:rPr>
              <w:t>各成分の危険有害性分類(区分1,区分2など)を使用し、加成式(10×区分1濃度＋区分2濃度の計を算出など)や単純合計量により混合物の危険有害性を算出しGHS分類を決定する。</w:t>
            </w:r>
          </w:p>
          <w:p w14:paraId="26502B05" w14:textId="77777777" w:rsidR="00AC76BD" w:rsidRPr="000A6439" w:rsidRDefault="00AC76BD" w:rsidP="00AC76BD">
            <w:pPr>
              <w:tabs>
                <w:tab w:val="left" w:pos="2863"/>
              </w:tabs>
              <w:wordWrap w:val="0"/>
              <w:rPr>
                <w:sz w:val="18"/>
                <w:u w:val="single"/>
              </w:rPr>
            </w:pPr>
            <w:r w:rsidRPr="000A6439">
              <w:rPr>
                <w:rFonts w:hint="eastAsia"/>
                <w:sz w:val="18"/>
                <w:u w:val="single"/>
              </w:rPr>
              <w:t>※ただし「皮膚腐食性／刺激性」「眼に対する重篤な損傷性／刺激性」については混合物としてのpHを、「吸引性呼吸器有害性」では混合物としての動粘性率(動粘度)を、それぞれ判定基準に使用する場合があるので注意すること。</w:t>
            </w:r>
          </w:p>
          <w:p w14:paraId="6C8F221A" w14:textId="5C5D9224" w:rsidR="00AC76BD" w:rsidRPr="000A6439" w:rsidRDefault="00AC76BD" w:rsidP="0004196C">
            <w:pPr>
              <w:tabs>
                <w:tab w:val="left" w:pos="2863"/>
              </w:tabs>
              <w:wordWrap w:val="0"/>
              <w:rPr>
                <w:sz w:val="18"/>
                <w:u w:val="single"/>
              </w:rPr>
            </w:pPr>
            <w:r w:rsidRPr="000A6439">
              <w:rPr>
                <w:rFonts w:hint="eastAsia"/>
                <w:sz w:val="18"/>
                <w:u w:val="single"/>
              </w:rPr>
              <w:t>※0.1%/1%など</w:t>
            </w:r>
            <w:r w:rsidR="0004196C" w:rsidRPr="000A6439">
              <w:rPr>
                <w:rFonts w:hint="eastAsia"/>
                <w:sz w:val="18"/>
                <w:u w:val="single"/>
              </w:rPr>
              <w:t>あらかじめ</w:t>
            </w:r>
            <w:r w:rsidRPr="000A6439">
              <w:rPr>
                <w:rFonts w:hint="eastAsia"/>
                <w:sz w:val="18"/>
                <w:u w:val="single"/>
              </w:rPr>
              <w:t>指定された濃度限界(カットオフ値)</w:t>
            </w:r>
            <w:r w:rsidR="0004196C" w:rsidRPr="000A6439">
              <w:rPr>
                <w:rFonts w:hint="eastAsia"/>
                <w:sz w:val="18"/>
                <w:u w:val="single"/>
              </w:rPr>
              <w:t>のみで判定することは危険である。潤滑油製品に使用される原材料の多く</w:t>
            </w:r>
            <w:r w:rsidR="0084275A" w:rsidRPr="000A6439">
              <w:rPr>
                <w:rFonts w:hint="eastAsia"/>
                <w:sz w:val="18"/>
                <w:u w:val="single"/>
              </w:rPr>
              <w:t>(</w:t>
            </w:r>
            <w:proofErr w:type="spellStart"/>
            <w:r w:rsidR="0084275A" w:rsidRPr="000A6439">
              <w:rPr>
                <w:sz w:val="18"/>
                <w:u w:val="single"/>
              </w:rPr>
              <w:t>ZnDTP</w:t>
            </w:r>
            <w:proofErr w:type="spellEnd"/>
            <w:r w:rsidR="0084275A" w:rsidRPr="000A6439">
              <w:rPr>
                <w:sz w:val="18"/>
                <w:u w:val="single"/>
              </w:rPr>
              <w:t>、スルホン酸金属塩、溶剤、アルキルフェノールエトキシレート、ポリマーなど</w:t>
            </w:r>
            <w:r w:rsidR="0084275A" w:rsidRPr="000A6439">
              <w:rPr>
                <w:rFonts w:hint="eastAsia"/>
                <w:sz w:val="18"/>
                <w:u w:val="single"/>
              </w:rPr>
              <w:t>)</w:t>
            </w:r>
            <w:r w:rsidR="0004196C" w:rsidRPr="000A6439">
              <w:rPr>
                <w:rFonts w:hint="eastAsia"/>
                <w:sz w:val="18"/>
                <w:u w:val="single"/>
              </w:rPr>
              <w:t>は特定濃度限界(SCL)を持つものが多く、JIS Z7252に沿って判定を行うと不適当な判定結果</w:t>
            </w:r>
            <w:r w:rsidR="00492312" w:rsidRPr="000A6439">
              <w:rPr>
                <w:rFonts w:hint="eastAsia"/>
                <w:sz w:val="18"/>
                <w:u w:val="single"/>
              </w:rPr>
              <w:t>[＝過度に危険性の高い]</w:t>
            </w:r>
            <w:r w:rsidR="0004196C" w:rsidRPr="000A6439">
              <w:rPr>
                <w:rFonts w:hint="eastAsia"/>
                <w:sz w:val="18"/>
                <w:u w:val="single"/>
              </w:rPr>
              <w:t>となる場合があるので注意すること。SCLの情報については原材料SDSに記載されていることが多いが、記載されていない場合には供給ルートを通じて情報交換することが望ましい。</w:t>
            </w:r>
          </w:p>
          <w:p w14:paraId="4A1C1DA1" w14:textId="77777777" w:rsidR="0004196C" w:rsidRPr="000A6439" w:rsidRDefault="0004196C" w:rsidP="0004196C">
            <w:pPr>
              <w:tabs>
                <w:tab w:val="left" w:pos="2863"/>
              </w:tabs>
              <w:wordWrap w:val="0"/>
            </w:pPr>
            <w:r w:rsidRPr="000A6439">
              <w:rPr>
                <w:rFonts w:hint="eastAsia"/>
                <w:sz w:val="18"/>
                <w:u w:val="single"/>
              </w:rPr>
              <w:lastRenderedPageBreak/>
              <w:t>※水性環境有害性の場合、特に有害性の高い成分について別途毒性乗率Mが付与されている場合があるので注意すること。M=10の場合、単純加算式では10倍の影響を持つことになるので、混合物への影響は甚大である。</w:t>
            </w:r>
          </w:p>
        </w:tc>
      </w:tr>
    </w:tbl>
    <w:p w14:paraId="0AFD29B9" w14:textId="77777777" w:rsidR="00EF63D1" w:rsidRPr="000A6439" w:rsidRDefault="00EF63D1" w:rsidP="0036065F"/>
    <w:p w14:paraId="2D3657AE" w14:textId="77777777" w:rsidR="0069537B" w:rsidRPr="000A6439" w:rsidRDefault="0069537B" w:rsidP="0036065F"/>
    <w:p w14:paraId="18CE6DE7" w14:textId="77777777" w:rsidR="00915AF9" w:rsidRPr="000A6439" w:rsidRDefault="00AF4FF1" w:rsidP="0036065F">
      <w:r w:rsidRPr="000A6439">
        <w:rPr>
          <w:rFonts w:hint="eastAsia"/>
        </w:rPr>
        <w:t>４．JIS Z7253に基づくSDS記載内容について</w:t>
      </w:r>
    </w:p>
    <w:p w14:paraId="425AF988" w14:textId="77777777" w:rsidR="00AF4FF1" w:rsidRPr="000A6439" w:rsidRDefault="00BD599A" w:rsidP="00765BFE">
      <w:r w:rsidRPr="000A6439">
        <w:rPr>
          <w:rFonts w:hint="eastAsia"/>
        </w:rPr>
        <w:t>SDSやラベルの記載内容については、</w:t>
      </w:r>
      <w:r w:rsidR="00765BFE" w:rsidRPr="000A6439">
        <w:rPr>
          <w:rFonts w:hint="eastAsia"/>
        </w:rPr>
        <w:t>最初に記載した通り</w:t>
      </w:r>
      <w:r w:rsidRPr="000A6439">
        <w:rPr>
          <w:rFonts w:hint="eastAsia"/>
        </w:rPr>
        <w:t>JIS</w:t>
      </w:r>
      <w:r w:rsidR="00765BFE" w:rsidRPr="000A6439">
        <w:rPr>
          <w:rFonts w:hint="eastAsia"/>
        </w:rPr>
        <w:t>のほか様々なサイトから情報入手が可能である。一方で潤滑油製品のSDSについては、過去から石油連盟(潤滑油 SDS WG等)で作成されている。最新の潤滑油基油SDSモデルについては2011年12月に作成され、当時潤滑油関連四団体(潤滑油協会、</w:t>
      </w:r>
      <w:r w:rsidR="00765BFE" w:rsidRPr="000A6439">
        <w:t>全国工作油剤工業組合</w:t>
      </w:r>
      <w:r w:rsidR="00765BFE" w:rsidRPr="000A6439">
        <w:rPr>
          <w:rFonts w:hint="eastAsia"/>
        </w:rPr>
        <w:t>、</w:t>
      </w:r>
      <w:r w:rsidR="00765BFE" w:rsidRPr="000A6439">
        <w:t>全国石油工業協同組合</w:t>
      </w:r>
      <w:r w:rsidR="00765BFE" w:rsidRPr="000A6439">
        <w:rPr>
          <w:rFonts w:hint="eastAsia"/>
        </w:rPr>
        <w:t>、</w:t>
      </w:r>
      <w:r w:rsidR="00765BFE" w:rsidRPr="000A6439">
        <w:t>日本グリース協会</w:t>
      </w:r>
      <w:r w:rsidR="00765BFE" w:rsidRPr="000A6439">
        <w:rPr>
          <w:rFonts w:hint="eastAsia"/>
        </w:rPr>
        <w:t>)にて説明会が開催された。潤滑油SDS WGではその後もラベルモデルの作成など情報提供を行っている。</w:t>
      </w:r>
    </w:p>
    <w:p w14:paraId="37239C3E" w14:textId="77777777" w:rsidR="00765BFE" w:rsidRPr="000A6439" w:rsidRDefault="00765BFE" w:rsidP="0036065F">
      <w:r w:rsidRPr="000A6439">
        <w:rPr>
          <w:rFonts w:hint="eastAsia"/>
        </w:rPr>
        <w:t>SDS記載内容についてはJIS Z7253 付属書D(201</w:t>
      </w:r>
      <w:r w:rsidR="00E54D4E" w:rsidRPr="000A6439">
        <w:rPr>
          <w:rFonts w:hint="eastAsia"/>
        </w:rPr>
        <w:t>9</w:t>
      </w:r>
      <w:r w:rsidRPr="000A6439">
        <w:rPr>
          <w:rFonts w:hint="eastAsia"/>
        </w:rPr>
        <w:t>年版の場合)に記載事項が記載されているので、概略は各社で確認されたい。ここでは2011年の潤滑油基油SDSモデルを元に、修正を要する点を追記し、また特に注意を要する点についてコメントを追加することとした。</w:t>
      </w:r>
    </w:p>
    <w:tbl>
      <w:tblPr>
        <w:tblStyle w:val="a5"/>
        <w:tblW w:w="0" w:type="auto"/>
        <w:tblLook w:val="04A0" w:firstRow="1" w:lastRow="0" w:firstColumn="1" w:lastColumn="0" w:noHBand="0" w:noVBand="1"/>
      </w:tblPr>
      <w:tblGrid>
        <w:gridCol w:w="4815"/>
        <w:gridCol w:w="4813"/>
      </w:tblGrid>
      <w:tr w:rsidR="00765BFE" w:rsidRPr="000A6439" w14:paraId="2605AB5A" w14:textId="77777777" w:rsidTr="003E1CBE">
        <w:tc>
          <w:tcPr>
            <w:tcW w:w="4815" w:type="dxa"/>
          </w:tcPr>
          <w:p w14:paraId="6C2DB516" w14:textId="77777777" w:rsidR="00765BFE" w:rsidRPr="009325A5" w:rsidRDefault="00765BFE" w:rsidP="009B373B">
            <w:pPr>
              <w:wordWrap w:val="0"/>
            </w:pPr>
            <w:r w:rsidRPr="009325A5">
              <w:rPr>
                <w:rFonts w:hint="eastAsia"/>
              </w:rPr>
              <w:t>SDSモデル</w:t>
            </w:r>
            <w:r w:rsidR="00CB7681" w:rsidRPr="009325A5">
              <w:rPr>
                <w:rFonts w:hint="eastAsia"/>
              </w:rPr>
              <w:t>(動粘度によって2種類あり)</w:t>
            </w:r>
          </w:p>
          <w:p w14:paraId="30890088" w14:textId="20C41E8E" w:rsidR="003B264A" w:rsidRPr="009325A5" w:rsidRDefault="003B264A" w:rsidP="009B373B">
            <w:pPr>
              <w:wordWrap w:val="0"/>
            </w:pPr>
            <w:r w:rsidRPr="009325A5">
              <w:rPr>
                <w:rFonts w:hint="eastAsia"/>
              </w:rPr>
              <w:t>(石油連盟, 2011年版を</w:t>
            </w:r>
            <w:r w:rsidR="00A02609" w:rsidRPr="009325A5">
              <w:rPr>
                <w:rFonts w:hint="eastAsia"/>
              </w:rPr>
              <w:t>当協会で引き継いで更新対応を行っている</w:t>
            </w:r>
            <w:r w:rsidR="00492312" w:rsidRPr="009325A5">
              <w:rPr>
                <w:rFonts w:hint="eastAsia"/>
              </w:rPr>
              <w:t>)</w:t>
            </w:r>
          </w:p>
        </w:tc>
        <w:bookmarkStart w:id="0" w:name="_MON_1793106887"/>
        <w:bookmarkEnd w:id="0"/>
        <w:tc>
          <w:tcPr>
            <w:tcW w:w="4813" w:type="dxa"/>
            <w:shd w:val="clear" w:color="auto" w:fill="FFFF00"/>
          </w:tcPr>
          <w:p w14:paraId="12E63ED8" w14:textId="077FB526" w:rsidR="00765BFE" w:rsidRPr="000A6439" w:rsidRDefault="003E6C9A" w:rsidP="009B373B">
            <w:pPr>
              <w:wordWrap w:val="0"/>
            </w:pPr>
            <w:r>
              <w:object w:dxaOrig="1520" w:dyaOrig="1034" w14:anchorId="3654E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1.75pt" o:ole="">
                  <v:imagedata r:id="rId20" o:title=""/>
                </v:shape>
                <o:OLEObject Type="Embed" ProgID="Word.Document.12" ShapeID="_x0000_i1025" DrawAspect="Icon" ObjectID="_1803396203" r:id="rId21">
                  <o:FieldCodes>\s</o:FieldCodes>
                </o:OLEObject>
              </w:object>
            </w:r>
            <w:bookmarkStart w:id="1" w:name="_MON_1793107029"/>
            <w:bookmarkEnd w:id="1"/>
            <w:r w:rsidR="00946719">
              <w:object w:dxaOrig="1520" w:dyaOrig="1034" w14:anchorId="495531F8">
                <v:shape id="_x0000_i1026" type="#_x0000_t75" style="width:76.5pt;height:51.75pt" o:ole="">
                  <v:imagedata r:id="rId22" o:title=""/>
                </v:shape>
                <o:OLEObject Type="Embed" ProgID="Word.Document.12" ShapeID="_x0000_i1026" DrawAspect="Icon" ObjectID="_1803396204" r:id="rId23">
                  <o:FieldCodes>\s</o:FieldCodes>
                </o:OLEObject>
              </w:object>
            </w:r>
          </w:p>
        </w:tc>
      </w:tr>
      <w:tr w:rsidR="00492312" w:rsidRPr="000A6439" w14:paraId="006BDF6B" w14:textId="77777777" w:rsidTr="003E1CBE">
        <w:tc>
          <w:tcPr>
            <w:tcW w:w="4815" w:type="dxa"/>
          </w:tcPr>
          <w:p w14:paraId="6B92F660" w14:textId="5CDB9A47" w:rsidR="00492312" w:rsidRPr="009325A5" w:rsidRDefault="00492312" w:rsidP="00492312">
            <w:pPr>
              <w:wordWrap w:val="0"/>
            </w:pPr>
            <w:r w:rsidRPr="009325A5">
              <w:rPr>
                <w:rFonts w:hint="eastAsia"/>
              </w:rPr>
              <w:t>英訳SDSモデル(日本語版SDSモデル英訳であり海外各国法規には準拠していない参考資料)</w:t>
            </w:r>
          </w:p>
        </w:tc>
        <w:bookmarkStart w:id="2" w:name="_MON_1793107071"/>
        <w:bookmarkEnd w:id="2"/>
        <w:tc>
          <w:tcPr>
            <w:tcW w:w="4813" w:type="dxa"/>
            <w:shd w:val="clear" w:color="auto" w:fill="FFFF00"/>
          </w:tcPr>
          <w:p w14:paraId="0002A475" w14:textId="7CFE8E14" w:rsidR="00492312" w:rsidRPr="000A6439" w:rsidRDefault="00946719" w:rsidP="00C37914">
            <w:pPr>
              <w:wordWrap w:val="0"/>
            </w:pPr>
            <w:r>
              <w:object w:dxaOrig="1520" w:dyaOrig="1034" w14:anchorId="3619DD12">
                <v:shape id="_x0000_i1027" type="#_x0000_t75" style="width:76.5pt;height:51.75pt" o:ole="">
                  <v:imagedata r:id="rId24" o:title=""/>
                </v:shape>
                <o:OLEObject Type="Embed" ProgID="Word.Document.12" ShapeID="_x0000_i1027" DrawAspect="Icon" ObjectID="_1803396205" r:id="rId25">
                  <o:FieldCodes>\s</o:FieldCodes>
                </o:OLEObject>
              </w:object>
            </w:r>
            <w:bookmarkStart w:id="3" w:name="_MON_1793107107"/>
            <w:bookmarkEnd w:id="3"/>
            <w:r>
              <w:object w:dxaOrig="1520" w:dyaOrig="1034" w14:anchorId="4C9D9D8F">
                <v:shape id="_x0000_i1028" type="#_x0000_t75" style="width:76.5pt;height:51.75pt" o:ole="">
                  <v:imagedata r:id="rId26" o:title=""/>
                </v:shape>
                <o:OLEObject Type="Embed" ProgID="Word.Document.12" ShapeID="_x0000_i1028" DrawAspect="Icon" ObjectID="_1803396206" r:id="rId27">
                  <o:FieldCodes>\s</o:FieldCodes>
                </o:OLEObject>
              </w:object>
            </w:r>
          </w:p>
        </w:tc>
      </w:tr>
      <w:tr w:rsidR="0084275A" w:rsidRPr="000A6439" w14:paraId="47019DEA" w14:textId="77777777" w:rsidTr="003E1CBE">
        <w:tc>
          <w:tcPr>
            <w:tcW w:w="4815" w:type="dxa"/>
          </w:tcPr>
          <w:p w14:paraId="428B6F17" w14:textId="1EFDA324" w:rsidR="0084275A" w:rsidRPr="009325A5" w:rsidRDefault="0084275A" w:rsidP="009B373B">
            <w:pPr>
              <w:wordWrap w:val="0"/>
            </w:pPr>
            <w:r w:rsidRPr="009325A5">
              <w:rPr>
                <w:rFonts w:hint="eastAsia"/>
              </w:rPr>
              <w:t>ラベルモデル(動粘度によって2種類あり</w:t>
            </w:r>
            <w:r w:rsidR="007F39D3" w:rsidRPr="009325A5">
              <w:rPr>
                <w:rFonts w:hint="eastAsia"/>
              </w:rPr>
              <w:t>)</w:t>
            </w:r>
          </w:p>
          <w:p w14:paraId="7A31A58F" w14:textId="6EC4D3F9" w:rsidR="0084275A" w:rsidRPr="009325A5" w:rsidRDefault="0084275A" w:rsidP="0069537B">
            <w:pPr>
              <w:wordWrap w:val="0"/>
            </w:pPr>
            <w:r w:rsidRPr="009325A5">
              <w:rPr>
                <w:rFonts w:hint="eastAsia"/>
              </w:rPr>
              <w:t>(石油連盟, 201</w:t>
            </w:r>
            <w:r w:rsidR="0069537B" w:rsidRPr="009325A5">
              <w:rPr>
                <w:rFonts w:hint="eastAsia"/>
              </w:rPr>
              <w:t>4</w:t>
            </w:r>
            <w:r w:rsidRPr="009325A5">
              <w:rPr>
                <w:rFonts w:hint="eastAsia"/>
              </w:rPr>
              <w:t>年版</w:t>
            </w:r>
            <w:r w:rsidR="00C10AA7" w:rsidRPr="009325A5">
              <w:rPr>
                <w:rFonts w:hint="eastAsia"/>
              </w:rPr>
              <w:t>を当協会で引き継いで更新対応を行っている</w:t>
            </w:r>
            <w:r w:rsidRPr="009325A5">
              <w:rPr>
                <w:rFonts w:hint="eastAsia"/>
              </w:rPr>
              <w:t>)</w:t>
            </w:r>
          </w:p>
        </w:tc>
        <w:bookmarkStart w:id="4" w:name="_MON_1794553218"/>
        <w:bookmarkEnd w:id="4"/>
        <w:tc>
          <w:tcPr>
            <w:tcW w:w="4813" w:type="dxa"/>
            <w:shd w:val="clear" w:color="auto" w:fill="FFFF00"/>
          </w:tcPr>
          <w:p w14:paraId="5DA967D7" w14:textId="15035F0D" w:rsidR="0084275A" w:rsidRPr="000A6439" w:rsidRDefault="0068548C" w:rsidP="009B373B">
            <w:pPr>
              <w:wordWrap w:val="0"/>
            </w:pPr>
            <w:r>
              <w:object w:dxaOrig="1520" w:dyaOrig="1034" w14:anchorId="3D62218E">
                <v:shape id="_x0000_i1029" type="#_x0000_t75" style="width:76.5pt;height:51.75pt" o:ole="">
                  <v:imagedata r:id="rId28" o:title=""/>
                </v:shape>
                <o:OLEObject Type="Embed" ProgID="Word.Document.12" ShapeID="_x0000_i1029" DrawAspect="Icon" ObjectID="_1803396207" r:id="rId29">
                  <o:FieldCodes>\s</o:FieldCodes>
                </o:OLEObject>
              </w:object>
            </w:r>
          </w:p>
        </w:tc>
      </w:tr>
      <w:tr w:rsidR="007F39D3" w:rsidRPr="000A6439" w14:paraId="5390D54E" w14:textId="77777777" w:rsidTr="003E1CBE">
        <w:tc>
          <w:tcPr>
            <w:tcW w:w="4815" w:type="dxa"/>
          </w:tcPr>
          <w:p w14:paraId="58369CB3" w14:textId="4EB17B8D" w:rsidR="007F39D3" w:rsidRPr="000A6439" w:rsidRDefault="007F39D3" w:rsidP="007F39D3">
            <w:pPr>
              <w:wordWrap w:val="0"/>
            </w:pPr>
            <w:r w:rsidRPr="000A6439">
              <w:rPr>
                <w:rFonts w:hint="eastAsia"/>
              </w:rPr>
              <w:t>英訳ラベルモデル(日本語版ラベルモデル英訳であり、海外各国法規には準拠していな参考資料)</w:t>
            </w:r>
          </w:p>
        </w:tc>
        <w:bookmarkStart w:id="5" w:name="_MON_1794553263"/>
        <w:bookmarkEnd w:id="5"/>
        <w:tc>
          <w:tcPr>
            <w:tcW w:w="4813" w:type="dxa"/>
            <w:shd w:val="clear" w:color="auto" w:fill="FFFF00"/>
          </w:tcPr>
          <w:p w14:paraId="422654D2" w14:textId="1795D494" w:rsidR="007F39D3" w:rsidRPr="000A6439" w:rsidRDefault="0062611A" w:rsidP="009B373B">
            <w:pPr>
              <w:wordWrap w:val="0"/>
            </w:pPr>
            <w:r>
              <w:object w:dxaOrig="1520" w:dyaOrig="1034" w14:anchorId="6A08F353">
                <v:shape id="_x0000_i1030" type="#_x0000_t75" style="width:76.5pt;height:51.75pt" o:ole="">
                  <v:imagedata r:id="rId30" o:title=""/>
                </v:shape>
                <o:OLEObject Type="Embed" ProgID="Word.Document.12" ShapeID="_x0000_i1030" DrawAspect="Icon" ObjectID="_1803396208" r:id="rId31">
                  <o:FieldCodes>\s</o:FieldCodes>
                </o:OLEObject>
              </w:object>
            </w:r>
          </w:p>
        </w:tc>
      </w:tr>
      <w:tr w:rsidR="00CB7681" w:rsidRPr="000A6439" w14:paraId="5D82D8A0" w14:textId="77777777" w:rsidTr="005B6D4A">
        <w:tc>
          <w:tcPr>
            <w:tcW w:w="4815" w:type="dxa"/>
          </w:tcPr>
          <w:p w14:paraId="2413E8AF" w14:textId="77777777" w:rsidR="00CB7681" w:rsidRPr="000A6439" w:rsidRDefault="003B264A" w:rsidP="003B264A">
            <w:pPr>
              <w:wordWrap w:val="0"/>
            </w:pPr>
            <w:r w:rsidRPr="000A6439">
              <w:rPr>
                <w:rFonts w:hint="eastAsia"/>
              </w:rPr>
              <w:t>潤滑油基油</w:t>
            </w:r>
            <w:r w:rsidRPr="000A6439">
              <w:t>GHS分類基準</w:t>
            </w:r>
            <w:r w:rsidR="00CB7681" w:rsidRPr="000A6439">
              <w:rPr>
                <w:rFonts w:hint="eastAsia"/>
              </w:rPr>
              <w:t>「お知らせ」</w:t>
            </w:r>
          </w:p>
          <w:p w14:paraId="2AD250C6" w14:textId="77777777" w:rsidR="003B264A" w:rsidRPr="000A6439" w:rsidRDefault="003B264A" w:rsidP="003B264A">
            <w:pPr>
              <w:wordWrap w:val="0"/>
            </w:pPr>
            <w:r w:rsidRPr="000A6439">
              <w:rPr>
                <w:rFonts w:hint="eastAsia"/>
              </w:rPr>
              <w:t>(石油連盟, 2011年)</w:t>
            </w:r>
          </w:p>
        </w:tc>
        <w:tc>
          <w:tcPr>
            <w:tcW w:w="4813" w:type="dxa"/>
            <w:shd w:val="clear" w:color="auto" w:fill="auto"/>
          </w:tcPr>
          <w:p w14:paraId="6171958B" w14:textId="1E13BCFB" w:rsidR="00CB7681" w:rsidRPr="000A6439" w:rsidRDefault="00E94571" w:rsidP="009B373B">
            <w:pPr>
              <w:wordWrap w:val="0"/>
            </w:pPr>
            <w:r w:rsidRPr="000A6439">
              <w:object w:dxaOrig="1520" w:dyaOrig="1034" w14:anchorId="3D4383DC">
                <v:shape id="_x0000_i1031" type="#_x0000_t75" style="width:76.5pt;height:51.75pt" o:ole="">
                  <v:imagedata r:id="rId32" o:title=""/>
                </v:shape>
                <o:OLEObject Type="Embed" ProgID="Acrobat.Document.DC" ShapeID="_x0000_i1031" DrawAspect="Icon" ObjectID="_1803396209" r:id="rId33"/>
              </w:object>
            </w:r>
          </w:p>
        </w:tc>
      </w:tr>
      <w:tr w:rsidR="00765BFE" w:rsidRPr="000A6439" w14:paraId="608F517F" w14:textId="77777777" w:rsidTr="005B6D4A">
        <w:tc>
          <w:tcPr>
            <w:tcW w:w="4815" w:type="dxa"/>
          </w:tcPr>
          <w:p w14:paraId="7FBD57E0" w14:textId="77777777" w:rsidR="00765BFE" w:rsidRPr="000A6439" w:rsidRDefault="00CB7681" w:rsidP="009B373B">
            <w:pPr>
              <w:wordWrap w:val="0"/>
            </w:pPr>
            <w:r w:rsidRPr="000A6439">
              <w:rPr>
                <w:rFonts w:hint="eastAsia"/>
              </w:rPr>
              <w:t>説明会概要</w:t>
            </w:r>
          </w:p>
        </w:tc>
        <w:tc>
          <w:tcPr>
            <w:tcW w:w="4813" w:type="dxa"/>
            <w:shd w:val="clear" w:color="auto" w:fill="auto"/>
          </w:tcPr>
          <w:p w14:paraId="1DE11FD8" w14:textId="0DA4ABF8" w:rsidR="00765BFE" w:rsidRPr="000A6439" w:rsidRDefault="00B17813" w:rsidP="009B373B">
            <w:pPr>
              <w:tabs>
                <w:tab w:val="left" w:pos="2863"/>
              </w:tabs>
              <w:wordWrap w:val="0"/>
            </w:pPr>
            <w:r w:rsidRPr="000A6439">
              <w:object w:dxaOrig="1546" w:dyaOrig="1061" w14:anchorId="57C94602">
                <v:shape id="_x0000_i1032" type="#_x0000_t75" style="width:77.25pt;height:53.25pt" o:ole="">
                  <v:imagedata r:id="rId34" o:title=""/>
                </v:shape>
                <o:OLEObject Type="Embed" ProgID="Acrobat.Document.DC" ShapeID="_x0000_i1032" DrawAspect="Icon" ObjectID="_1803396210" r:id="rId35"/>
              </w:object>
            </w:r>
          </w:p>
        </w:tc>
      </w:tr>
    </w:tbl>
    <w:p w14:paraId="75365F88" w14:textId="77777777" w:rsidR="0069537B" w:rsidRPr="000A6439" w:rsidRDefault="0069537B" w:rsidP="0069537B">
      <w:r w:rsidRPr="000A6439">
        <w:rPr>
          <w:rFonts w:hint="eastAsia"/>
        </w:rPr>
        <w:t>本分科会では昨年、潤滑油に使用される原材料として</w:t>
      </w:r>
      <w:r w:rsidRPr="000A6439">
        <w:t>BHT(CASナンバー128-37-0)の危険有害性について</w:t>
      </w:r>
      <w:r w:rsidRPr="000A6439">
        <w:rPr>
          <w:rFonts w:hint="eastAsia"/>
        </w:rPr>
        <w:t>以下のような資料を作成している。潤滑油基油だけでなく参考にされることを希望する。</w:t>
      </w:r>
    </w:p>
    <w:tbl>
      <w:tblPr>
        <w:tblStyle w:val="a5"/>
        <w:tblW w:w="0" w:type="auto"/>
        <w:tblLook w:val="04A0" w:firstRow="1" w:lastRow="0" w:firstColumn="1" w:lastColumn="0" w:noHBand="0" w:noVBand="1"/>
      </w:tblPr>
      <w:tblGrid>
        <w:gridCol w:w="4815"/>
        <w:gridCol w:w="4813"/>
      </w:tblGrid>
      <w:tr w:rsidR="0069537B" w:rsidRPr="000A6439" w14:paraId="1ED1B564" w14:textId="77777777" w:rsidTr="00280AFE">
        <w:tc>
          <w:tcPr>
            <w:tcW w:w="4815" w:type="dxa"/>
          </w:tcPr>
          <w:p w14:paraId="41FBE1E9" w14:textId="77777777" w:rsidR="0069537B" w:rsidRPr="000A6439" w:rsidRDefault="0069537B" w:rsidP="0069537B">
            <w:pPr>
              <w:wordWrap w:val="0"/>
            </w:pPr>
            <w:r w:rsidRPr="000A6439">
              <w:t>BHT(CASナンバー128-37-0)の危険有害性について(v.2)</w:t>
            </w:r>
          </w:p>
          <w:p w14:paraId="77168B12" w14:textId="77777777" w:rsidR="0069537B" w:rsidRPr="000A6439" w:rsidRDefault="0069537B" w:rsidP="0069537B">
            <w:pPr>
              <w:wordWrap w:val="0"/>
              <w:rPr>
                <w:lang w:eastAsia="zh-TW"/>
              </w:rPr>
            </w:pPr>
            <w:r w:rsidRPr="000A6439">
              <w:rPr>
                <w:rFonts w:hint="eastAsia"/>
                <w:lang w:eastAsia="zh-TW"/>
              </w:rPr>
              <w:t>(JALOS潤滑油安全推進分科会, 2017)</w:t>
            </w:r>
          </w:p>
        </w:tc>
        <w:bookmarkStart w:id="6" w:name="_MON_1603286462"/>
        <w:bookmarkEnd w:id="6"/>
        <w:tc>
          <w:tcPr>
            <w:tcW w:w="4813" w:type="dxa"/>
          </w:tcPr>
          <w:p w14:paraId="36E2332A" w14:textId="77777777" w:rsidR="0069537B" w:rsidRPr="000A6439" w:rsidRDefault="0069537B" w:rsidP="00280AFE">
            <w:pPr>
              <w:tabs>
                <w:tab w:val="left" w:pos="2863"/>
              </w:tabs>
              <w:wordWrap w:val="0"/>
            </w:pPr>
            <w:r w:rsidRPr="000A6439">
              <w:object w:dxaOrig="1543" w:dyaOrig="1060" w14:anchorId="5F8F9025">
                <v:shape id="_x0000_i1033" type="#_x0000_t75" style="width:76.5pt;height:53.25pt" o:ole="">
                  <v:imagedata r:id="rId36" o:title=""/>
                </v:shape>
                <o:OLEObject Type="Embed" ProgID="Word.Document.12" ShapeID="_x0000_i1033" DrawAspect="Icon" ObjectID="_1803396211" r:id="rId37">
                  <o:FieldCodes>\s</o:FieldCodes>
                </o:OLEObject>
              </w:object>
            </w:r>
          </w:p>
        </w:tc>
      </w:tr>
    </w:tbl>
    <w:p w14:paraId="6E287CB7" w14:textId="77777777" w:rsidR="00915AF9" w:rsidRPr="000A6439" w:rsidRDefault="00915AF9" w:rsidP="0036065F"/>
    <w:p w14:paraId="5C4AF94E" w14:textId="77777777" w:rsidR="00AF4FF1" w:rsidRPr="000A6439" w:rsidRDefault="00BD599A" w:rsidP="0036065F">
      <w:r w:rsidRPr="000A6439">
        <w:rPr>
          <w:rFonts w:hint="eastAsia"/>
        </w:rPr>
        <w:t>５．その他</w:t>
      </w:r>
    </w:p>
    <w:p w14:paraId="434B0FBC" w14:textId="77777777" w:rsidR="00BD599A" w:rsidRPr="000A6439" w:rsidRDefault="00BD599A" w:rsidP="0036065F">
      <w:r w:rsidRPr="000A6439">
        <w:rPr>
          <w:rFonts w:hint="eastAsia"/>
        </w:rPr>
        <w:t>混合物の危険有害性分類については、各社で原材料管理から算出まで責任を持って行われることを期待するが、以下のようなサポートを行うサイトも存在する。また一般的にSDS作成を受託する会社や、</w:t>
      </w:r>
      <w:r w:rsidRPr="000A6439">
        <w:rPr>
          <w:rFonts w:hint="eastAsia"/>
        </w:rPr>
        <w:lastRenderedPageBreak/>
        <w:t>SDS・ラベル作成支援ソフトを販売する会社もあるので、各社で情報収集に努めるようにお願いしたい。</w:t>
      </w:r>
    </w:p>
    <w:tbl>
      <w:tblPr>
        <w:tblStyle w:val="a5"/>
        <w:tblW w:w="0" w:type="auto"/>
        <w:tblLook w:val="04A0" w:firstRow="1" w:lastRow="0" w:firstColumn="1" w:lastColumn="0" w:noHBand="0" w:noVBand="1"/>
      </w:tblPr>
      <w:tblGrid>
        <w:gridCol w:w="3256"/>
        <w:gridCol w:w="6372"/>
      </w:tblGrid>
      <w:tr w:rsidR="00BD599A" w:rsidRPr="000A6439" w14:paraId="04F79C4B" w14:textId="77777777" w:rsidTr="00BD599A">
        <w:tc>
          <w:tcPr>
            <w:tcW w:w="3256" w:type="dxa"/>
          </w:tcPr>
          <w:p w14:paraId="31A77671" w14:textId="77777777" w:rsidR="00BD599A" w:rsidRPr="000A6439" w:rsidRDefault="00BD599A" w:rsidP="00BD599A">
            <w:pPr>
              <w:wordWrap w:val="0"/>
            </w:pPr>
            <w:r w:rsidRPr="000A6439">
              <w:t>GHS混合物分類判定システム</w:t>
            </w:r>
            <w:r w:rsidRPr="000A6439">
              <w:rPr>
                <w:rFonts w:hint="eastAsia"/>
              </w:rPr>
              <w:t>(経済産業省)</w:t>
            </w:r>
          </w:p>
        </w:tc>
        <w:tc>
          <w:tcPr>
            <w:tcW w:w="6372" w:type="dxa"/>
          </w:tcPr>
          <w:p w14:paraId="00778A0C" w14:textId="77777777" w:rsidR="00BD599A" w:rsidRPr="000A6439" w:rsidRDefault="00BD599A" w:rsidP="00BD599A">
            <w:pPr>
              <w:wordWrap w:val="0"/>
            </w:pPr>
            <w:hyperlink r:id="rId38" w:history="1">
              <w:r w:rsidRPr="000A6439">
                <w:rPr>
                  <w:rStyle w:val="a6"/>
                </w:rPr>
                <w:t>http://www.meti.go.jp/policy/chemical_management/int/ghs_auto_classification_tool_ver4.html</w:t>
              </w:r>
            </w:hyperlink>
          </w:p>
        </w:tc>
      </w:tr>
      <w:tr w:rsidR="00BD599A" w:rsidRPr="000A6439" w14:paraId="5E7E73EB" w14:textId="77777777" w:rsidTr="00BD599A">
        <w:tc>
          <w:tcPr>
            <w:tcW w:w="3256" w:type="dxa"/>
          </w:tcPr>
          <w:p w14:paraId="2A33A9FD" w14:textId="77777777" w:rsidR="00BD599A" w:rsidRPr="000A6439" w:rsidRDefault="00BD599A" w:rsidP="00BD599A">
            <w:pPr>
              <w:wordWrap w:val="0"/>
            </w:pPr>
            <w:r w:rsidRPr="000A6439">
              <w:t>GHS分類ガイダンス</w:t>
            </w:r>
            <w:r w:rsidRPr="000A6439">
              <w:rPr>
                <w:rFonts w:hint="eastAsia"/>
              </w:rPr>
              <w:t>(経済産業省)</w:t>
            </w:r>
          </w:p>
        </w:tc>
        <w:tc>
          <w:tcPr>
            <w:tcW w:w="6372" w:type="dxa"/>
          </w:tcPr>
          <w:p w14:paraId="1B0D0B7D" w14:textId="77777777" w:rsidR="00BD599A" w:rsidRPr="000A6439" w:rsidRDefault="00BD599A" w:rsidP="00BD599A">
            <w:pPr>
              <w:wordWrap w:val="0"/>
            </w:pPr>
            <w:hyperlink r:id="rId39" w:history="1">
              <w:r w:rsidRPr="000A6439">
                <w:rPr>
                  <w:rStyle w:val="a6"/>
                </w:rPr>
                <w:t>http://www.meti.go.jp/policy/chemical_management/int/ghs_tool_01GHSmanual.html</w:t>
              </w:r>
            </w:hyperlink>
          </w:p>
        </w:tc>
      </w:tr>
      <w:tr w:rsidR="00BD599A" w:rsidRPr="000A6439" w14:paraId="7418614A" w14:textId="77777777" w:rsidTr="00BD599A">
        <w:tc>
          <w:tcPr>
            <w:tcW w:w="3256" w:type="dxa"/>
          </w:tcPr>
          <w:p w14:paraId="3431D4BA" w14:textId="77777777" w:rsidR="00BD599A" w:rsidRPr="000A6439" w:rsidRDefault="00BD599A" w:rsidP="00BD599A">
            <w:pPr>
              <w:wordWrap w:val="0"/>
            </w:pPr>
            <w:r w:rsidRPr="000A6439">
              <w:rPr>
                <w:rFonts w:hint="eastAsia"/>
              </w:rPr>
              <w:t>職場のあんぜんサイト：化学物質：</w:t>
            </w:r>
            <w:r w:rsidRPr="000A6439">
              <w:t>GHSモデルラベルの作り方</w:t>
            </w:r>
            <w:r w:rsidRPr="000A6439">
              <w:rPr>
                <w:rFonts w:hint="eastAsia"/>
              </w:rPr>
              <w:t>(厚生労働省)</w:t>
            </w:r>
          </w:p>
        </w:tc>
        <w:tc>
          <w:tcPr>
            <w:tcW w:w="6372" w:type="dxa"/>
          </w:tcPr>
          <w:p w14:paraId="76BAB756" w14:textId="77777777" w:rsidR="00BD599A" w:rsidRPr="000A6439" w:rsidRDefault="00BD599A" w:rsidP="00BD599A">
            <w:pPr>
              <w:wordWrap w:val="0"/>
            </w:pPr>
            <w:hyperlink r:id="rId40" w:history="1">
              <w:r w:rsidRPr="000A6439">
                <w:rPr>
                  <w:rStyle w:val="a6"/>
                </w:rPr>
                <w:t>http://anzeninfo.mhlw.go.jp/anzen/gmsds_label/label_howmade.html</w:t>
              </w:r>
            </w:hyperlink>
          </w:p>
        </w:tc>
      </w:tr>
    </w:tbl>
    <w:p w14:paraId="6659483F" w14:textId="77777777" w:rsidR="00AF4FF1" w:rsidRPr="000A6439" w:rsidRDefault="00AF4FF1" w:rsidP="0036065F"/>
    <w:p w14:paraId="0A35762D" w14:textId="645136E0" w:rsidR="00AF4FF1" w:rsidRDefault="00AF4FF1" w:rsidP="0036065F">
      <w:r w:rsidRPr="000A6439">
        <w:rPr>
          <w:rFonts w:hint="eastAsia"/>
        </w:rPr>
        <w:t>なお現在国内でSDS・ラベル記載内容について規定しているJIS Z7252/7253</w:t>
      </w:r>
      <w:r w:rsidR="009837F1" w:rsidRPr="000A6439">
        <w:rPr>
          <w:rFonts w:hint="eastAsia"/>
        </w:rPr>
        <w:t>(2019)</w:t>
      </w:r>
      <w:r w:rsidRPr="000A6439">
        <w:rPr>
          <w:rFonts w:hint="eastAsia"/>
        </w:rPr>
        <w:t>については、国連GHS第</w:t>
      </w:r>
      <w:r w:rsidR="009837F1" w:rsidRPr="000A6439">
        <w:rPr>
          <w:rFonts w:hint="eastAsia"/>
        </w:rPr>
        <w:t>6</w:t>
      </w:r>
      <w:r w:rsidRPr="000A6439">
        <w:rPr>
          <w:rFonts w:hint="eastAsia"/>
        </w:rPr>
        <w:t>版をベースにしている。国連GHSは定期的に更新され現在のところ</w:t>
      </w:r>
      <w:r w:rsidRPr="009325A5">
        <w:rPr>
          <w:rFonts w:hint="eastAsia"/>
        </w:rPr>
        <w:t>第</w:t>
      </w:r>
      <w:r w:rsidR="00215191" w:rsidRPr="009325A5">
        <w:rPr>
          <w:rFonts w:hint="eastAsia"/>
        </w:rPr>
        <w:t>10</w:t>
      </w:r>
      <w:r w:rsidRPr="009325A5">
        <w:rPr>
          <w:rFonts w:hint="eastAsia"/>
        </w:rPr>
        <w:t>版</w:t>
      </w:r>
      <w:r w:rsidR="00492312" w:rsidRPr="009325A5">
        <w:rPr>
          <w:rFonts w:hint="eastAsia"/>
        </w:rPr>
        <w:t>(20</w:t>
      </w:r>
      <w:r w:rsidR="005F4FFB" w:rsidRPr="009325A5">
        <w:rPr>
          <w:rFonts w:hint="eastAsia"/>
        </w:rPr>
        <w:t>2</w:t>
      </w:r>
      <w:r w:rsidR="00215191" w:rsidRPr="009325A5">
        <w:rPr>
          <w:rFonts w:hint="eastAsia"/>
        </w:rPr>
        <w:t>3</w:t>
      </w:r>
      <w:r w:rsidR="00492312" w:rsidRPr="009325A5">
        <w:rPr>
          <w:rFonts w:hint="eastAsia"/>
        </w:rPr>
        <w:t>)</w:t>
      </w:r>
      <w:r w:rsidRPr="000A6439">
        <w:rPr>
          <w:rFonts w:hint="eastAsia"/>
        </w:rPr>
        <w:t>が最新となっているが、今後も定期的にUPDATEされる予定である。JIS Z7252/7253は</w:t>
      </w:r>
      <w:r w:rsidR="009837F1" w:rsidRPr="000A6439">
        <w:rPr>
          <w:rFonts w:hint="eastAsia"/>
        </w:rPr>
        <w:t>定期的に更新が</w:t>
      </w:r>
      <w:r w:rsidRPr="000A6439">
        <w:rPr>
          <w:rFonts w:hint="eastAsia"/>
        </w:rPr>
        <w:t>予定されており、今後も国連GHS同様定期的にUPDATEされるため、各社で情報収集にあたるようにお願いしたい。</w:t>
      </w:r>
    </w:p>
    <w:tbl>
      <w:tblPr>
        <w:tblStyle w:val="a5"/>
        <w:tblW w:w="0" w:type="auto"/>
        <w:tblLook w:val="04A0" w:firstRow="1" w:lastRow="0" w:firstColumn="1" w:lastColumn="0" w:noHBand="0" w:noVBand="1"/>
      </w:tblPr>
      <w:tblGrid>
        <w:gridCol w:w="3256"/>
        <w:gridCol w:w="6372"/>
      </w:tblGrid>
      <w:tr w:rsidR="009A019A" w:rsidRPr="000A6439" w14:paraId="6A577D8F" w14:textId="77777777" w:rsidTr="009325A5">
        <w:tc>
          <w:tcPr>
            <w:tcW w:w="3256" w:type="dxa"/>
            <w:shd w:val="clear" w:color="auto" w:fill="auto"/>
          </w:tcPr>
          <w:p w14:paraId="3B50E92A" w14:textId="4DAEF669" w:rsidR="009A019A" w:rsidRPr="009325A5" w:rsidRDefault="00577086" w:rsidP="00EF12E4">
            <w:pPr>
              <w:wordWrap w:val="0"/>
            </w:pPr>
            <w:r w:rsidRPr="009325A5">
              <w:t>Globally Harmonized System of Classification and Labelling of Chemicals (GHS Rev. 10, 2023)</w:t>
            </w:r>
            <w:r w:rsidRPr="009325A5">
              <w:rPr>
                <w:rFonts w:hint="eastAsia"/>
              </w:rPr>
              <w:t xml:space="preserve"> (国連 GHS 10版)</w:t>
            </w:r>
          </w:p>
        </w:tc>
        <w:tc>
          <w:tcPr>
            <w:tcW w:w="6372" w:type="dxa"/>
            <w:shd w:val="clear" w:color="auto" w:fill="auto"/>
          </w:tcPr>
          <w:p w14:paraId="2A0DB14C" w14:textId="2FCBFDE1" w:rsidR="00577086" w:rsidRPr="009325A5" w:rsidRDefault="00577086" w:rsidP="00EF12E4">
            <w:pPr>
              <w:wordWrap w:val="0"/>
            </w:pPr>
            <w:hyperlink r:id="rId41" w:history="1">
              <w:r w:rsidRPr="009325A5">
                <w:rPr>
                  <w:rStyle w:val="a6"/>
                </w:rPr>
                <w:t>https://unece.org/transport/dangerous-goods/ghs-rev10-2023</w:t>
              </w:r>
            </w:hyperlink>
          </w:p>
        </w:tc>
      </w:tr>
      <w:tr w:rsidR="009A019A" w:rsidRPr="000A6439" w14:paraId="178FE4F9" w14:textId="77777777" w:rsidTr="009325A5">
        <w:tc>
          <w:tcPr>
            <w:tcW w:w="3256" w:type="dxa"/>
            <w:shd w:val="clear" w:color="auto" w:fill="auto"/>
          </w:tcPr>
          <w:p w14:paraId="3978C5B2" w14:textId="56F1C762" w:rsidR="009A019A" w:rsidRPr="009325A5" w:rsidRDefault="00E26047" w:rsidP="00EF12E4">
            <w:pPr>
              <w:wordWrap w:val="0"/>
            </w:pPr>
            <w:r w:rsidRPr="009325A5">
              <w:rPr>
                <w:rFonts w:hint="eastAsia"/>
              </w:rPr>
              <w:t>国連</w:t>
            </w:r>
            <w:r w:rsidRPr="009325A5">
              <w:t>GHS文書</w:t>
            </w:r>
            <w:r w:rsidRPr="009325A5">
              <w:rPr>
                <w:rFonts w:hint="eastAsia"/>
              </w:rPr>
              <w:t xml:space="preserve"> 第9版までの仮訳 </w:t>
            </w:r>
            <w:r w:rsidR="009A019A" w:rsidRPr="009325A5">
              <w:rPr>
                <w:rFonts w:hint="eastAsia"/>
              </w:rPr>
              <w:t>(経済産業省)</w:t>
            </w:r>
          </w:p>
        </w:tc>
        <w:tc>
          <w:tcPr>
            <w:tcW w:w="6372" w:type="dxa"/>
            <w:shd w:val="clear" w:color="auto" w:fill="auto"/>
          </w:tcPr>
          <w:p w14:paraId="694502F8" w14:textId="6D660895" w:rsidR="009A019A" w:rsidRPr="009325A5" w:rsidRDefault="00EE4201" w:rsidP="00EF12E4">
            <w:pPr>
              <w:wordWrap w:val="0"/>
            </w:pPr>
            <w:hyperlink r:id="rId42" w:history="1">
              <w:r w:rsidRPr="009325A5">
                <w:rPr>
                  <w:rStyle w:val="a6"/>
                </w:rPr>
                <w:t>https://www.meti.go.jp/policy/chemical_management/int/ghs_text.html</w:t>
              </w:r>
            </w:hyperlink>
          </w:p>
        </w:tc>
      </w:tr>
      <w:tr w:rsidR="009A019A" w:rsidRPr="000A6439" w14:paraId="0EAAE2EA" w14:textId="77777777" w:rsidTr="009325A5">
        <w:tc>
          <w:tcPr>
            <w:tcW w:w="3256" w:type="dxa"/>
            <w:shd w:val="clear" w:color="auto" w:fill="auto"/>
          </w:tcPr>
          <w:p w14:paraId="064FE81F" w14:textId="0C1B6169" w:rsidR="009A019A" w:rsidRPr="009325A5" w:rsidRDefault="00BF7322" w:rsidP="00BF7322">
            <w:pPr>
              <w:wordWrap w:val="0"/>
            </w:pPr>
            <w:r w:rsidRPr="009325A5">
              <w:rPr>
                <w:rFonts w:hint="eastAsia"/>
              </w:rPr>
              <w:t>潤滑剤の安全な取り扱いに関するガイダンス～労働安全衛生法改正</w:t>
            </w:r>
            <w:r w:rsidRPr="009325A5">
              <w:t>(1)に関する潤滑剤特有の情報～</w:t>
            </w:r>
            <w:r w:rsidR="009D7718" w:rsidRPr="009325A5">
              <w:rPr>
                <w:rFonts w:hint="eastAsia"/>
              </w:rPr>
              <w:t xml:space="preserve"> (</w:t>
            </w:r>
            <w:r w:rsidR="00D80D7D" w:rsidRPr="009325A5">
              <w:rPr>
                <w:rFonts w:hint="eastAsia"/>
              </w:rPr>
              <w:t>潤滑油協会,</w:t>
            </w:r>
            <w:r w:rsidRPr="009325A5">
              <w:rPr>
                <w:rFonts w:hint="eastAsia"/>
              </w:rPr>
              <w:t xml:space="preserve"> </w:t>
            </w:r>
            <w:r w:rsidR="009D7718" w:rsidRPr="009325A5">
              <w:rPr>
                <w:rFonts w:hint="eastAsia"/>
              </w:rPr>
              <w:t>2024</w:t>
            </w:r>
            <w:r w:rsidR="00D80D7D" w:rsidRPr="009325A5">
              <w:rPr>
                <w:rFonts w:hint="eastAsia"/>
              </w:rPr>
              <w:t>年</w:t>
            </w:r>
            <w:r w:rsidR="009D7718" w:rsidRPr="009325A5">
              <w:rPr>
                <w:rFonts w:hint="eastAsia"/>
              </w:rPr>
              <w:t>)</w:t>
            </w:r>
          </w:p>
        </w:tc>
        <w:tc>
          <w:tcPr>
            <w:tcW w:w="6372" w:type="dxa"/>
            <w:shd w:val="clear" w:color="auto" w:fill="auto"/>
          </w:tcPr>
          <w:p w14:paraId="1F7814D7" w14:textId="19F15C44" w:rsidR="007434D4" w:rsidRPr="009325A5" w:rsidRDefault="007434D4" w:rsidP="007434D4">
            <w:pPr>
              <w:wordWrap w:val="0"/>
            </w:pPr>
            <w:hyperlink r:id="rId43" w:history="1">
              <w:r w:rsidRPr="009325A5">
                <w:rPr>
                  <w:rStyle w:val="a6"/>
                </w:rPr>
                <w:t>https://www.jalos.or.jp/</w:t>
              </w:r>
            </w:hyperlink>
          </w:p>
          <w:p w14:paraId="5CC433A0" w14:textId="77777777" w:rsidR="007434D4" w:rsidRPr="009325A5" w:rsidRDefault="007434D4" w:rsidP="007434D4">
            <w:pPr>
              <w:wordWrap w:val="0"/>
            </w:pPr>
            <w:r w:rsidRPr="009325A5">
              <w:rPr>
                <w:rFonts w:hint="eastAsia"/>
              </w:rPr>
              <w:t>潤滑油協会ホームページから</w:t>
            </w:r>
          </w:p>
          <w:p w14:paraId="6DFD71D1" w14:textId="77777777" w:rsidR="007434D4" w:rsidRPr="009325A5" w:rsidRDefault="007434D4" w:rsidP="007434D4">
            <w:pPr>
              <w:wordWrap w:val="0"/>
            </w:pPr>
            <w:r w:rsidRPr="009325A5">
              <w:rPr>
                <w:rFonts w:hint="eastAsia"/>
              </w:rPr>
              <w:t>→左側メニュー「化学物質規制関連情報」</w:t>
            </w:r>
          </w:p>
          <w:p w14:paraId="4288A190" w14:textId="5B6D5EF0" w:rsidR="009A019A" w:rsidRPr="009325A5" w:rsidRDefault="007434D4" w:rsidP="007434D4">
            <w:pPr>
              <w:wordWrap w:val="0"/>
            </w:pPr>
            <w:r w:rsidRPr="009325A5">
              <w:rPr>
                <w:rFonts w:hint="eastAsia"/>
              </w:rPr>
              <w:t>→左側メニュー「安衛法ガイダンス」に進んでください</w:t>
            </w:r>
          </w:p>
        </w:tc>
      </w:tr>
    </w:tbl>
    <w:p w14:paraId="76BFBA81" w14:textId="77777777" w:rsidR="009A019A" w:rsidRPr="009A019A" w:rsidRDefault="009A019A" w:rsidP="0036065F"/>
    <w:p w14:paraId="4003554B" w14:textId="77777777" w:rsidR="00E257EE" w:rsidRPr="00E257EE" w:rsidRDefault="00C82AD9" w:rsidP="000A6439">
      <w:pPr>
        <w:jc w:val="right"/>
      </w:pPr>
      <w:r w:rsidRPr="000A6439">
        <w:rPr>
          <w:rFonts w:hint="eastAsia"/>
        </w:rPr>
        <w:t>以上</w:t>
      </w:r>
    </w:p>
    <w:sectPr w:rsidR="00E257EE" w:rsidRPr="00E257EE" w:rsidSect="0084275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CD9BA" w14:textId="77777777" w:rsidR="006C5FF9" w:rsidRDefault="006C5FF9" w:rsidP="00CB7681">
      <w:r>
        <w:separator/>
      </w:r>
    </w:p>
  </w:endnote>
  <w:endnote w:type="continuationSeparator" w:id="0">
    <w:p w14:paraId="2DA5AC9D" w14:textId="77777777" w:rsidR="006C5FF9" w:rsidRDefault="006C5FF9" w:rsidP="00CB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01565" w14:textId="77777777" w:rsidR="006C5FF9" w:rsidRDefault="006C5FF9" w:rsidP="00CB7681">
      <w:r>
        <w:separator/>
      </w:r>
    </w:p>
  </w:footnote>
  <w:footnote w:type="continuationSeparator" w:id="0">
    <w:p w14:paraId="4A2E5E38" w14:textId="77777777" w:rsidR="006C5FF9" w:rsidRDefault="006C5FF9" w:rsidP="00CB7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38"/>
    <w:rsid w:val="00025E8D"/>
    <w:rsid w:val="0003627D"/>
    <w:rsid w:val="0004196C"/>
    <w:rsid w:val="00050B00"/>
    <w:rsid w:val="00057A7E"/>
    <w:rsid w:val="000625DA"/>
    <w:rsid w:val="00066AB0"/>
    <w:rsid w:val="00085E3B"/>
    <w:rsid w:val="000A6439"/>
    <w:rsid w:val="000C1F87"/>
    <w:rsid w:val="000C665E"/>
    <w:rsid w:val="000D710B"/>
    <w:rsid w:val="000E3CB9"/>
    <w:rsid w:val="00101D98"/>
    <w:rsid w:val="00122EB9"/>
    <w:rsid w:val="00131FD3"/>
    <w:rsid w:val="001332FC"/>
    <w:rsid w:val="001350DB"/>
    <w:rsid w:val="0013657E"/>
    <w:rsid w:val="00151FCA"/>
    <w:rsid w:val="001818BF"/>
    <w:rsid w:val="00185D67"/>
    <w:rsid w:val="0018608C"/>
    <w:rsid w:val="001A778D"/>
    <w:rsid w:val="001C28D8"/>
    <w:rsid w:val="001E46DF"/>
    <w:rsid w:val="001F4203"/>
    <w:rsid w:val="00200080"/>
    <w:rsid w:val="00214C72"/>
    <w:rsid w:val="00215191"/>
    <w:rsid w:val="00241099"/>
    <w:rsid w:val="00241E8E"/>
    <w:rsid w:val="00266527"/>
    <w:rsid w:val="0029374F"/>
    <w:rsid w:val="002975B1"/>
    <w:rsid w:val="002C04AB"/>
    <w:rsid w:val="002C7F23"/>
    <w:rsid w:val="002E1AB8"/>
    <w:rsid w:val="0030709B"/>
    <w:rsid w:val="00335A02"/>
    <w:rsid w:val="003474C3"/>
    <w:rsid w:val="0036065F"/>
    <w:rsid w:val="00380AF9"/>
    <w:rsid w:val="0039065D"/>
    <w:rsid w:val="003B264A"/>
    <w:rsid w:val="003C0850"/>
    <w:rsid w:val="003C5C8A"/>
    <w:rsid w:val="003E1CBE"/>
    <w:rsid w:val="003E6C9A"/>
    <w:rsid w:val="003F5D56"/>
    <w:rsid w:val="00472402"/>
    <w:rsid w:val="00492310"/>
    <w:rsid w:val="00492312"/>
    <w:rsid w:val="00493F88"/>
    <w:rsid w:val="004A07DE"/>
    <w:rsid w:val="004A2889"/>
    <w:rsid w:val="004B2AF8"/>
    <w:rsid w:val="004E13DA"/>
    <w:rsid w:val="004E67E5"/>
    <w:rsid w:val="005029C9"/>
    <w:rsid w:val="005221E1"/>
    <w:rsid w:val="00542DEB"/>
    <w:rsid w:val="00577086"/>
    <w:rsid w:val="005A3A4A"/>
    <w:rsid w:val="005B6D4A"/>
    <w:rsid w:val="005C13C3"/>
    <w:rsid w:val="005D43B4"/>
    <w:rsid w:val="005F1C77"/>
    <w:rsid w:val="005F4FFB"/>
    <w:rsid w:val="006216B9"/>
    <w:rsid w:val="006255A1"/>
    <w:rsid w:val="0062611A"/>
    <w:rsid w:val="00633DBC"/>
    <w:rsid w:val="00640D06"/>
    <w:rsid w:val="00652300"/>
    <w:rsid w:val="00660378"/>
    <w:rsid w:val="006724AD"/>
    <w:rsid w:val="006826A5"/>
    <w:rsid w:val="00684D3A"/>
    <w:rsid w:val="0068548C"/>
    <w:rsid w:val="0069506B"/>
    <w:rsid w:val="0069537B"/>
    <w:rsid w:val="006A0E4B"/>
    <w:rsid w:val="006C5FF9"/>
    <w:rsid w:val="006E137D"/>
    <w:rsid w:val="006F7BDE"/>
    <w:rsid w:val="00701248"/>
    <w:rsid w:val="00705E38"/>
    <w:rsid w:val="00716900"/>
    <w:rsid w:val="007434D4"/>
    <w:rsid w:val="00765BFE"/>
    <w:rsid w:val="0077464C"/>
    <w:rsid w:val="00780C68"/>
    <w:rsid w:val="00782651"/>
    <w:rsid w:val="0078688D"/>
    <w:rsid w:val="007F39D3"/>
    <w:rsid w:val="007F6E85"/>
    <w:rsid w:val="0084275A"/>
    <w:rsid w:val="00851B59"/>
    <w:rsid w:val="0087737D"/>
    <w:rsid w:val="008A059B"/>
    <w:rsid w:val="008D2683"/>
    <w:rsid w:val="008D6137"/>
    <w:rsid w:val="008F13F0"/>
    <w:rsid w:val="00904772"/>
    <w:rsid w:val="00915AF9"/>
    <w:rsid w:val="009163EF"/>
    <w:rsid w:val="00923272"/>
    <w:rsid w:val="0092528E"/>
    <w:rsid w:val="009325A5"/>
    <w:rsid w:val="00936CEF"/>
    <w:rsid w:val="009466D1"/>
    <w:rsid w:val="00946719"/>
    <w:rsid w:val="009522A9"/>
    <w:rsid w:val="009647C3"/>
    <w:rsid w:val="00970655"/>
    <w:rsid w:val="009837F1"/>
    <w:rsid w:val="00997183"/>
    <w:rsid w:val="009973CA"/>
    <w:rsid w:val="009A019A"/>
    <w:rsid w:val="009A7020"/>
    <w:rsid w:val="009B1F76"/>
    <w:rsid w:val="009D401E"/>
    <w:rsid w:val="009D7718"/>
    <w:rsid w:val="009F75DC"/>
    <w:rsid w:val="00A02609"/>
    <w:rsid w:val="00A27A33"/>
    <w:rsid w:val="00A53E6E"/>
    <w:rsid w:val="00A8026E"/>
    <w:rsid w:val="00A85D3B"/>
    <w:rsid w:val="00AA2DCB"/>
    <w:rsid w:val="00AB6038"/>
    <w:rsid w:val="00AC76BD"/>
    <w:rsid w:val="00AD18D2"/>
    <w:rsid w:val="00AF4FF1"/>
    <w:rsid w:val="00AF59EE"/>
    <w:rsid w:val="00AF697B"/>
    <w:rsid w:val="00B17813"/>
    <w:rsid w:val="00B2481A"/>
    <w:rsid w:val="00B32B5B"/>
    <w:rsid w:val="00B44C0A"/>
    <w:rsid w:val="00B62FDF"/>
    <w:rsid w:val="00B80AFC"/>
    <w:rsid w:val="00BC58A2"/>
    <w:rsid w:val="00BC5E6F"/>
    <w:rsid w:val="00BD599A"/>
    <w:rsid w:val="00BF55E1"/>
    <w:rsid w:val="00BF7322"/>
    <w:rsid w:val="00C03CBB"/>
    <w:rsid w:val="00C10AA7"/>
    <w:rsid w:val="00C12D98"/>
    <w:rsid w:val="00C160C0"/>
    <w:rsid w:val="00C160C9"/>
    <w:rsid w:val="00C369DC"/>
    <w:rsid w:val="00C66353"/>
    <w:rsid w:val="00C82AD9"/>
    <w:rsid w:val="00CA1CB2"/>
    <w:rsid w:val="00CB7681"/>
    <w:rsid w:val="00CD1EB1"/>
    <w:rsid w:val="00CE14E8"/>
    <w:rsid w:val="00CE41FE"/>
    <w:rsid w:val="00CF67C6"/>
    <w:rsid w:val="00D02F6A"/>
    <w:rsid w:val="00D230EE"/>
    <w:rsid w:val="00D43D54"/>
    <w:rsid w:val="00D4479D"/>
    <w:rsid w:val="00D80D7D"/>
    <w:rsid w:val="00DD47DF"/>
    <w:rsid w:val="00DF75BE"/>
    <w:rsid w:val="00E257EE"/>
    <w:rsid w:val="00E26047"/>
    <w:rsid w:val="00E30468"/>
    <w:rsid w:val="00E54D4E"/>
    <w:rsid w:val="00E854B0"/>
    <w:rsid w:val="00E94571"/>
    <w:rsid w:val="00E94908"/>
    <w:rsid w:val="00EC12D6"/>
    <w:rsid w:val="00EC42D4"/>
    <w:rsid w:val="00EC582E"/>
    <w:rsid w:val="00EE4201"/>
    <w:rsid w:val="00EF63D1"/>
    <w:rsid w:val="00F04785"/>
    <w:rsid w:val="00F138B5"/>
    <w:rsid w:val="00F16159"/>
    <w:rsid w:val="00F17131"/>
    <w:rsid w:val="00F336F4"/>
    <w:rsid w:val="00F5045A"/>
    <w:rsid w:val="00F50F54"/>
    <w:rsid w:val="00F51497"/>
    <w:rsid w:val="00F555B5"/>
    <w:rsid w:val="00F63F7B"/>
    <w:rsid w:val="00F8212E"/>
    <w:rsid w:val="00FA2961"/>
    <w:rsid w:val="00FC311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BA81BE"/>
  <w15:chartTrackingRefBased/>
  <w15:docId w15:val="{442A71CD-5037-40CC-8281-B36A6E34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13DA"/>
  </w:style>
  <w:style w:type="character" w:customStyle="1" w:styleId="a4">
    <w:name w:val="日付 (文字)"/>
    <w:basedOn w:val="a0"/>
    <w:link w:val="a3"/>
    <w:uiPriority w:val="99"/>
    <w:semiHidden/>
    <w:rsid w:val="004E13DA"/>
  </w:style>
  <w:style w:type="table" w:styleId="a5">
    <w:name w:val="Table Grid"/>
    <w:basedOn w:val="a1"/>
    <w:uiPriority w:val="39"/>
    <w:rsid w:val="004E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163EF"/>
    <w:rPr>
      <w:color w:val="0563C1" w:themeColor="hyperlink"/>
      <w:u w:val="single"/>
    </w:rPr>
  </w:style>
  <w:style w:type="character" w:styleId="a7">
    <w:name w:val="FollowedHyperlink"/>
    <w:basedOn w:val="a0"/>
    <w:uiPriority w:val="99"/>
    <w:semiHidden/>
    <w:unhideWhenUsed/>
    <w:rsid w:val="0069506B"/>
    <w:rPr>
      <w:color w:val="954F72" w:themeColor="followedHyperlink"/>
      <w:u w:val="single"/>
    </w:rPr>
  </w:style>
  <w:style w:type="paragraph" w:styleId="a8">
    <w:name w:val="header"/>
    <w:basedOn w:val="a"/>
    <w:link w:val="a9"/>
    <w:uiPriority w:val="99"/>
    <w:unhideWhenUsed/>
    <w:rsid w:val="00CB7681"/>
    <w:pPr>
      <w:tabs>
        <w:tab w:val="center" w:pos="4252"/>
        <w:tab w:val="right" w:pos="8504"/>
      </w:tabs>
      <w:snapToGrid w:val="0"/>
    </w:pPr>
  </w:style>
  <w:style w:type="character" w:customStyle="1" w:styleId="a9">
    <w:name w:val="ヘッダー (文字)"/>
    <w:basedOn w:val="a0"/>
    <w:link w:val="a8"/>
    <w:uiPriority w:val="99"/>
    <w:rsid w:val="00CB7681"/>
  </w:style>
  <w:style w:type="paragraph" w:styleId="aa">
    <w:name w:val="footer"/>
    <w:basedOn w:val="a"/>
    <w:link w:val="ab"/>
    <w:uiPriority w:val="99"/>
    <w:unhideWhenUsed/>
    <w:rsid w:val="00CB7681"/>
    <w:pPr>
      <w:tabs>
        <w:tab w:val="center" w:pos="4252"/>
        <w:tab w:val="right" w:pos="8504"/>
      </w:tabs>
      <w:snapToGrid w:val="0"/>
    </w:pPr>
  </w:style>
  <w:style w:type="character" w:customStyle="1" w:styleId="ab">
    <w:name w:val="フッター (文字)"/>
    <w:basedOn w:val="a0"/>
    <w:link w:val="aa"/>
    <w:uiPriority w:val="99"/>
    <w:rsid w:val="00CB7681"/>
  </w:style>
  <w:style w:type="character" w:styleId="ac">
    <w:name w:val="Unresolved Mention"/>
    <w:basedOn w:val="a0"/>
    <w:uiPriority w:val="99"/>
    <w:semiHidden/>
    <w:unhideWhenUsed/>
    <w:rsid w:val="00716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964778">
      <w:bodyDiv w:val="1"/>
      <w:marLeft w:val="0"/>
      <w:marRight w:val="0"/>
      <w:marTop w:val="0"/>
      <w:marBottom w:val="0"/>
      <w:divBdr>
        <w:top w:val="none" w:sz="0" w:space="0" w:color="auto"/>
        <w:left w:val="none" w:sz="0" w:space="0" w:color="auto"/>
        <w:bottom w:val="none" w:sz="0" w:space="0" w:color="auto"/>
        <w:right w:val="none" w:sz="0" w:space="0" w:color="auto"/>
      </w:divBdr>
      <w:divsChild>
        <w:div w:id="618267317">
          <w:marLeft w:val="0"/>
          <w:marRight w:val="0"/>
          <w:marTop w:val="0"/>
          <w:marBottom w:val="0"/>
          <w:divBdr>
            <w:top w:val="none" w:sz="0" w:space="0" w:color="auto"/>
            <w:left w:val="none" w:sz="0" w:space="0" w:color="auto"/>
            <w:bottom w:val="none" w:sz="0" w:space="0" w:color="auto"/>
            <w:right w:val="none" w:sz="0" w:space="0" w:color="auto"/>
          </w:divBdr>
        </w:div>
        <w:div w:id="1955095599">
          <w:marLeft w:val="0"/>
          <w:marRight w:val="0"/>
          <w:marTop w:val="0"/>
          <w:marBottom w:val="0"/>
          <w:divBdr>
            <w:top w:val="none" w:sz="0" w:space="0" w:color="auto"/>
            <w:left w:val="none" w:sz="0" w:space="0" w:color="auto"/>
            <w:bottom w:val="none" w:sz="0" w:space="0" w:color="auto"/>
            <w:right w:val="none" w:sz="0" w:space="0" w:color="auto"/>
          </w:divBdr>
        </w:div>
        <w:div w:id="2055613696">
          <w:marLeft w:val="0"/>
          <w:marRight w:val="0"/>
          <w:marTop w:val="0"/>
          <w:marBottom w:val="0"/>
          <w:divBdr>
            <w:top w:val="none" w:sz="0" w:space="0" w:color="auto"/>
            <w:left w:val="none" w:sz="0" w:space="0" w:color="auto"/>
            <w:bottom w:val="none" w:sz="0" w:space="0" w:color="auto"/>
            <w:right w:val="none" w:sz="0" w:space="0" w:color="auto"/>
          </w:divBdr>
        </w:div>
      </w:divsChild>
    </w:div>
    <w:div w:id="17472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kkakyo.org/safety_of_chemical_products/ghs" TargetMode="External"/><Relationship Id="rId18" Type="http://schemas.openxmlformats.org/officeDocument/2006/relationships/hyperlink" Target="https://www.osha.gov/hazcom/guidance" TargetMode="External"/><Relationship Id="rId26" Type="http://schemas.openxmlformats.org/officeDocument/2006/relationships/image" Target="media/image7.emf"/><Relationship Id="rId39" Type="http://schemas.openxmlformats.org/officeDocument/2006/relationships/hyperlink" Target="http://www.meti.go.jp/policy/chemical_management/int/ghs_tool_01GHSmanual.html" TargetMode="External"/><Relationship Id="rId21" Type="http://schemas.openxmlformats.org/officeDocument/2006/relationships/package" Target="embeddings/Microsoft_Word_Document.docx"/><Relationship Id="rId34" Type="http://schemas.openxmlformats.org/officeDocument/2006/relationships/image" Target="media/image11.emf"/><Relationship Id="rId42" Type="http://schemas.openxmlformats.org/officeDocument/2006/relationships/hyperlink" Target="https://www.meti.go.jp/policy/chemical_management/int/ghs_text.html" TargetMode="External"/><Relationship Id="rId7"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hyperlink" Target="https://echa.europa.eu/-/guidance-on-the-compilation-of-safety-data-sheets" TargetMode="External"/><Relationship Id="rId29" Type="http://schemas.openxmlformats.org/officeDocument/2006/relationships/package" Target="embeddings/Microsoft_Word_Document4.docx"/><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meti.go.jp/policy/chemical_management/law/information/seminar2023/sds_guidance_2023_r.pdf"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Word_Document6.docx"/><Relationship Id="rId40" Type="http://schemas.openxmlformats.org/officeDocument/2006/relationships/hyperlink" Target="http://anzeninfo.mhlw.go.jp/anzen/gmsds_label/label_howmade.html"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nikkakyo.org/news/page/6206" TargetMode="External"/><Relationship Id="rId23" Type="http://schemas.openxmlformats.org/officeDocument/2006/relationships/package" Target="embeddings/Microsoft_Word_Document1.docx"/><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s://www.mhlw.go.jp/new-info/kobetu/roudou/gyousei/anzen/130813-01.html" TargetMode="External"/><Relationship Id="rId19" Type="http://schemas.openxmlformats.org/officeDocument/2006/relationships/hyperlink" Target="https://www.osha.gov/hazcom/ghs-final-rule" TargetMode="External"/><Relationship Id="rId31" Type="http://schemas.openxmlformats.org/officeDocument/2006/relationships/package" Target="embeddings/Microsoft_Word_Document5.docx"/><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jisc.go.jp/app/jis/general/GnrJISSearch.html" TargetMode="External"/><Relationship Id="rId14" Type="http://schemas.openxmlformats.org/officeDocument/2006/relationships/hyperlink" Target="https://webdesk.jsa.or.jp/books/W11M0090/index/?bunsyo_id=430014" TargetMode="External"/><Relationship Id="rId22" Type="http://schemas.openxmlformats.org/officeDocument/2006/relationships/image" Target="media/image5.emf"/><Relationship Id="rId27" Type="http://schemas.openxmlformats.org/officeDocument/2006/relationships/package" Target="embeddings/Microsoft_Word_Document3.docx"/><Relationship Id="rId30" Type="http://schemas.openxmlformats.org/officeDocument/2006/relationships/image" Target="media/image9.emf"/><Relationship Id="rId35" Type="http://schemas.openxmlformats.org/officeDocument/2006/relationships/oleObject" Target="embeddings/oleObject2.bin"/><Relationship Id="rId43" Type="http://schemas.openxmlformats.org/officeDocument/2006/relationships/hyperlink" Target="https://www.jalos.or.jp/" TargetMode="External"/><Relationship Id="rId8" Type="http://schemas.openxmlformats.org/officeDocument/2006/relationships/image" Target="media/image3.emf"/><Relationship Id="rId3" Type="http://schemas.openxmlformats.org/officeDocument/2006/relationships/webSettings" Target="webSettings.xml"/><Relationship Id="rId12" Type="http://schemas.openxmlformats.org/officeDocument/2006/relationships/hyperlink" Target="https://www.nihs.go.jp/mhlw/chemical/doku/GHSmanual.pdf" TargetMode="External"/><Relationship Id="rId17" Type="http://schemas.openxmlformats.org/officeDocument/2006/relationships/hyperlink" Target="https://echa.europa.eu/guidance-documents/guidance-on-clp" TargetMode="External"/><Relationship Id="rId25" Type="http://schemas.openxmlformats.org/officeDocument/2006/relationships/package" Target="embeddings/Microsoft_Word_Document2.docx"/><Relationship Id="rId33" Type="http://schemas.openxmlformats.org/officeDocument/2006/relationships/oleObject" Target="embeddings/oleObject1.bin"/><Relationship Id="rId38" Type="http://schemas.openxmlformats.org/officeDocument/2006/relationships/hyperlink" Target="http://www.meti.go.jp/policy/chemical_management/int/ghs_auto_classification_tool_ver4.html" TargetMode="External"/><Relationship Id="rId20" Type="http://schemas.openxmlformats.org/officeDocument/2006/relationships/image" Target="media/image4.emf"/><Relationship Id="rId41" Type="http://schemas.openxmlformats.org/officeDocument/2006/relationships/hyperlink" Target="https://unece.org/transport/dangerous-goods/ghs-rev10-20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7</Pages>
  <Words>1400</Words>
  <Characters>7981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Yamanaka, Masaki M SHOSHEL-RD/NOP-SVC</dc:creator>
  <cp:keywords/>
  <dc:description/>
  <cp:lastModifiedBy>HIDAN SHIGENORI(JALOS)</cp:lastModifiedBy>
  <cp:revision>36</cp:revision>
  <dcterms:created xsi:type="dcterms:W3CDTF">2024-11-14T05:08:00Z</dcterms:created>
  <dcterms:modified xsi:type="dcterms:W3CDTF">2025-03-13T09:37:00Z</dcterms:modified>
</cp:coreProperties>
</file>